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>по  проведению открытого</w:t>
      </w:r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8C35EB" w:rsidRDefault="00A673B2" w:rsidP="00A673B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па п</w:t>
      </w:r>
      <w:r w:rsidR="008D51D2">
        <w:rPr>
          <w:b/>
          <w:bCs/>
        </w:rPr>
        <w:t xml:space="preserve">оставку </w:t>
      </w:r>
      <w:bookmarkStart w:id="0" w:name="_GoBack"/>
      <w:bookmarkEnd w:id="0"/>
      <w:r w:rsidR="00E6607F" w:rsidRPr="00E6607F">
        <w:rPr>
          <w:b/>
          <w:bCs/>
        </w:rPr>
        <w:t xml:space="preserve">системы online-мониторинга работоспособности </w:t>
      </w:r>
    </w:p>
    <w:p w:rsidR="00047AF2" w:rsidRPr="00E6607F" w:rsidRDefault="00E6607F" w:rsidP="00F771DB">
      <w:pPr>
        <w:spacing w:after="0" w:line="240" w:lineRule="auto"/>
        <w:ind w:firstLine="540"/>
        <w:jc w:val="center"/>
        <w:rPr>
          <w:b/>
          <w:bCs/>
        </w:rPr>
      </w:pPr>
      <w:r w:rsidRPr="00E6607F">
        <w:rPr>
          <w:b/>
          <w:bCs/>
        </w:rPr>
        <w:t>банкоматно-терминальной сети (БТС)</w:t>
      </w:r>
      <w:r w:rsidR="002201AC">
        <w:rPr>
          <w:b/>
          <w:bCs/>
        </w:rPr>
        <w:t xml:space="preserve"> для </w:t>
      </w:r>
      <w:r>
        <w:rPr>
          <w:b/>
          <w:bCs/>
        </w:rPr>
        <w:t>ПАО «</w:t>
      </w:r>
      <w:r w:rsidRPr="00E6607F">
        <w:rPr>
          <w:b/>
          <w:bCs/>
        </w:rPr>
        <w:t>МТС-Банк»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12513B" w:rsidRPr="00E749D0" w:rsidRDefault="0012513B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2016г.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A0F92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A0F92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A673B2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1A0F92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A673B2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1A0F92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A673B2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1A0F92"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A673B2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A673B2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 w:rsidR="001A0F92"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2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1"/>
      <w:bookmarkEnd w:id="2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E6607F" w:rsidRPr="00E6607F" w:rsidRDefault="00F771DB" w:rsidP="008C35EB">
      <w:pPr>
        <w:spacing w:after="0" w:line="240" w:lineRule="auto"/>
        <w:jc w:val="both"/>
        <w:rPr>
          <w:b/>
          <w:bCs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запроса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672341" w:rsidRPr="00A20D6C">
        <w:rPr>
          <w:b/>
          <w:szCs w:val="24"/>
        </w:rPr>
        <w:t xml:space="preserve"> </w:t>
      </w:r>
      <w:r w:rsidR="00E6607F">
        <w:rPr>
          <w:b/>
          <w:szCs w:val="24"/>
        </w:rPr>
        <w:t xml:space="preserve">поставку </w:t>
      </w:r>
      <w:r w:rsidR="00E6607F" w:rsidRPr="00E6607F">
        <w:rPr>
          <w:b/>
          <w:bCs/>
        </w:rPr>
        <w:t xml:space="preserve">системы online-мониторинга работоспособности банкоматно-терминальной сети (БТС) </w:t>
      </w:r>
      <w:r w:rsidR="002201AC">
        <w:rPr>
          <w:b/>
          <w:bCs/>
        </w:rPr>
        <w:t xml:space="preserve">для </w:t>
      </w:r>
      <w:r w:rsidR="00E6607F">
        <w:rPr>
          <w:b/>
          <w:bCs/>
        </w:rPr>
        <w:t>ПАО «</w:t>
      </w:r>
      <w:r w:rsidR="00E6607F" w:rsidRPr="00E6607F">
        <w:rPr>
          <w:b/>
          <w:bCs/>
        </w:rPr>
        <w:t>МТС-Банк»</w:t>
      </w:r>
    </w:p>
    <w:p w:rsidR="00E805CC" w:rsidRPr="008D51D2" w:rsidRDefault="00E805CC" w:rsidP="008C35EB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8C35E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г.Москва,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r w:rsidR="00B468E1">
        <w:rPr>
          <w:lang w:val="en-US"/>
        </w:rPr>
        <w:t>zakupki</w:t>
      </w:r>
      <w:r w:rsidR="00B468E1" w:rsidRPr="00636406">
        <w:t>@</w:t>
      </w:r>
      <w:r w:rsidR="003E2283" w:rsidRPr="00AA759A">
        <w:rPr>
          <w:lang w:val="en-US"/>
        </w:rPr>
        <w:t>mtsbank</w:t>
      </w:r>
      <w:r w:rsidR="00B468E1" w:rsidRPr="00636406">
        <w:t>.</w:t>
      </w:r>
      <w:r w:rsidR="00B468E1">
        <w:rPr>
          <w:lang w:val="en-US"/>
        </w:rPr>
        <w:t>ru</w:t>
      </w:r>
    </w:p>
    <w:p w:rsidR="00231640" w:rsidRPr="00636406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672341" w:rsidRPr="002754CB">
        <w:rPr>
          <w:noProof/>
          <w:szCs w:val="24"/>
        </w:rPr>
        <w:t>22-08</w:t>
      </w:r>
      <w:r w:rsidR="00672341" w:rsidRPr="002754CB">
        <w:rPr>
          <w:szCs w:val="24"/>
        </w:rPr>
        <w:t>)</w:t>
      </w:r>
    </w:p>
    <w:p w:rsidR="001A03E8" w:rsidRDefault="00F771DB" w:rsidP="008C35EB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8C35EB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8C35EB">
      <w:pPr>
        <w:pStyle w:val="20"/>
        <w:numPr>
          <w:ilvl w:val="2"/>
          <w:numId w:val="28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16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886607">
        <w:rPr>
          <w:b/>
          <w:i/>
          <w:szCs w:val="24"/>
        </w:rPr>
        <w:t>07</w:t>
      </w:r>
      <w:r w:rsidR="00E6607F">
        <w:rPr>
          <w:b/>
          <w:i/>
          <w:szCs w:val="24"/>
        </w:rPr>
        <w:t>.09</w:t>
      </w:r>
      <w:r w:rsidR="00F97E7F" w:rsidRPr="001F7987">
        <w:rPr>
          <w:b/>
          <w:i/>
          <w:szCs w:val="24"/>
        </w:rPr>
        <w:t>.201</w:t>
      </w:r>
      <w:r w:rsidRPr="001F7987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7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7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2"/>
    <w:bookmarkEnd w:id="13"/>
    <w:bookmarkEnd w:id="14"/>
    <w:bookmarkEnd w:id="15"/>
    <w:bookmarkEnd w:id="16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8" w:name="_Ref86789831"/>
      <w:bookmarkStart w:id="19" w:name="_Toc55285338"/>
      <w:bookmarkStart w:id="20" w:name="_Toc55305372"/>
      <w:bookmarkStart w:id="21" w:name="_Toc57314621"/>
      <w:bookmarkStart w:id="22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8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3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9"/>
      <w:bookmarkEnd w:id="20"/>
      <w:r w:rsidR="00047AF2" w:rsidRPr="00BA08E8">
        <w:rPr>
          <w:b/>
          <w:szCs w:val="24"/>
        </w:rPr>
        <w:t>положения</w:t>
      </w:r>
      <w:bookmarkEnd w:id="21"/>
      <w:bookmarkEnd w:id="22"/>
      <w:bookmarkEnd w:id="23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4" w:name="_Ref99767173"/>
      <w:bookmarkStart w:id="25" w:name="_Toc140749454"/>
      <w:bookmarkStart w:id="26" w:name="_Toc189545071"/>
      <w:bookmarkStart w:id="27" w:name="_Toc251847611"/>
    </w:p>
    <w:p w:rsidR="00047AF2" w:rsidRPr="00F43C54" w:rsidRDefault="00047AF2" w:rsidP="00E8139A">
      <w:pPr>
        <w:numPr>
          <w:ilvl w:val="0"/>
          <w:numId w:val="26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4"/>
      <w:bookmarkEnd w:id="25"/>
      <w:bookmarkEnd w:id="26"/>
      <w:bookmarkEnd w:id="27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Pr="00E6607F" w:rsidRDefault="00F771DB" w:rsidP="008C35EB">
      <w:pPr>
        <w:spacing w:after="0" w:line="240" w:lineRule="auto"/>
        <w:jc w:val="both"/>
        <w:rPr>
          <w:b/>
          <w:bCs/>
        </w:rPr>
      </w:pPr>
      <w:bookmarkStart w:id="28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8"/>
      <w:r w:rsidR="0082681F" w:rsidRPr="0082681F">
        <w:rPr>
          <w:szCs w:val="24"/>
        </w:rPr>
        <w:t xml:space="preserve"> наилучшее предложение </w:t>
      </w:r>
      <w:r w:rsidR="003C0AEA">
        <w:rPr>
          <w:bCs/>
          <w:iCs/>
          <w:szCs w:val="24"/>
        </w:rPr>
        <w:t xml:space="preserve">на </w:t>
      </w:r>
      <w:r w:rsidR="00E744A6">
        <w:rPr>
          <w:b/>
          <w:bCs/>
        </w:rPr>
        <w:t xml:space="preserve">поставку </w:t>
      </w:r>
      <w:r w:rsidR="00E6607F" w:rsidRPr="00E6607F">
        <w:rPr>
          <w:b/>
          <w:bCs/>
        </w:rPr>
        <w:t xml:space="preserve">системы online-мониторинга работоспособности банкоматно-терминальной сети (БТС) </w:t>
      </w:r>
      <w:r w:rsidR="002201AC">
        <w:rPr>
          <w:b/>
          <w:bCs/>
        </w:rPr>
        <w:t xml:space="preserve">для </w:t>
      </w:r>
      <w:r w:rsidR="00E6607F">
        <w:rPr>
          <w:b/>
          <w:bCs/>
        </w:rPr>
        <w:t>ПАО «</w:t>
      </w:r>
      <w:r w:rsidR="00E6607F" w:rsidRPr="00E6607F">
        <w:rPr>
          <w:b/>
          <w:bCs/>
        </w:rPr>
        <w:t>МТС-Банк»</w:t>
      </w:r>
      <w:r w:rsidR="00E6607F">
        <w:rPr>
          <w:b/>
          <w:bCs/>
        </w:rPr>
        <w:t xml:space="preserve">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8974F6" w:rsidRDefault="00F771DB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93BF8">
        <w:t>согласно ТЗ (п.</w:t>
      </w:r>
      <w:r w:rsidR="00E6607F">
        <w:t>2.11</w:t>
      </w:r>
      <w:r w:rsidR="003C0AEA">
        <w:rPr>
          <w:szCs w:val="24"/>
        </w:rPr>
        <w:t>)</w:t>
      </w:r>
      <w:r>
        <w:rPr>
          <w:szCs w:val="24"/>
        </w:rPr>
        <w:t>;</w:t>
      </w:r>
    </w:p>
    <w:p w:rsidR="008974F6" w:rsidRPr="00A37545" w:rsidRDefault="00F771DB" w:rsidP="008C35EB">
      <w:pPr>
        <w:numPr>
          <w:ilvl w:val="0"/>
          <w:numId w:val="25"/>
        </w:numPr>
        <w:suppressAutoHyphens/>
        <w:spacing w:after="0" w:line="240" w:lineRule="auto"/>
        <w:ind w:left="851" w:firstLine="0"/>
        <w:jc w:val="both"/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895ED0">
        <w:t xml:space="preserve"> оказание услуг осуществляется силами Поставщика на территорию(ии) Банка </w:t>
      </w:r>
      <w:r w:rsidR="00A37545" w:rsidRPr="00895ED0">
        <w:t>по адресу: г.Москва, пр-т Андропова, д.18, корп.1</w:t>
      </w:r>
      <w:r w:rsidR="004B7354" w:rsidRPr="00895ED0">
        <w:rPr>
          <w:szCs w:val="24"/>
        </w:rPr>
        <w:t>,</w:t>
      </w:r>
      <w:r w:rsidR="00592280" w:rsidRPr="00895ED0">
        <w:t xml:space="preserve"> </w:t>
      </w:r>
      <w:r w:rsidR="008974F6" w:rsidRPr="00895ED0">
        <w:t xml:space="preserve">в установленный </w:t>
      </w:r>
      <w:r w:rsidR="00A22530" w:rsidRPr="00895ED0">
        <w:t>в Т</w:t>
      </w:r>
      <w:r w:rsidR="00A22530" w:rsidRPr="00A37545">
        <w:t xml:space="preserve">ехническом задании </w:t>
      </w:r>
      <w:r w:rsidR="008974F6" w:rsidRPr="00A37545">
        <w:t>срок.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9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E8139A">
      <w:pPr>
        <w:numPr>
          <w:ilvl w:val="0"/>
          <w:numId w:val="26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lastRenderedPageBreak/>
        <w:t>Требования к Участникам и документы, подлежащие предоставлению</w:t>
      </w:r>
      <w:bookmarkEnd w:id="30"/>
    </w:p>
    <w:p w:rsidR="00047AF2" w:rsidRPr="00BA08E8" w:rsidRDefault="00047AF2" w:rsidP="00E8139A">
      <w:pPr>
        <w:pStyle w:val="26"/>
        <w:numPr>
          <w:ilvl w:val="1"/>
          <w:numId w:val="26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Toc399409604"/>
      <w:bookmarkStart w:id="39" w:name="_Ref93088240"/>
      <w:bookmarkStart w:id="40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7"/>
      <w:bookmarkEnd w:id="38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9"/>
      <w:bookmarkEnd w:id="40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F33762" w:rsidRPr="0033190B" w:rsidRDefault="00F3376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33190B">
        <w:rPr>
          <w:sz w:val="24"/>
          <w:szCs w:val="24"/>
        </w:rPr>
        <w:t xml:space="preserve">иметь опыт </w:t>
      </w:r>
      <w:r w:rsidR="0033190B">
        <w:rPr>
          <w:sz w:val="24"/>
          <w:szCs w:val="24"/>
        </w:rPr>
        <w:t xml:space="preserve">поставки </w:t>
      </w:r>
      <w:r w:rsidR="0033190B" w:rsidRPr="0033190B">
        <w:rPr>
          <w:sz w:val="24"/>
          <w:szCs w:val="24"/>
        </w:rPr>
        <w:t xml:space="preserve">системы online-мониторинга работоспособности банкоматно-терминальной сети (БТС) 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2015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бух. отчетности;</w:t>
      </w:r>
    </w:p>
    <w:p w:rsidR="008D13B2" w:rsidRPr="0033190B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33190B">
        <w:rPr>
          <w:sz w:val="24"/>
          <w:szCs w:val="24"/>
        </w:rPr>
        <w:t xml:space="preserve">должен иметь необходимую численность квалифицированного персонала в соответствии с выполняемой работой, иметь материально-техническую базу для полного </w:t>
      </w:r>
      <w:r w:rsidR="00E83AF9" w:rsidRPr="0033190B">
        <w:rPr>
          <w:sz w:val="24"/>
          <w:szCs w:val="24"/>
        </w:rPr>
        <w:t xml:space="preserve">и своевременного выполнения </w:t>
      </w:r>
      <w:r w:rsidR="00231640" w:rsidRPr="0033190B">
        <w:rPr>
          <w:sz w:val="24"/>
          <w:szCs w:val="24"/>
        </w:rPr>
        <w:t>Договора</w:t>
      </w:r>
      <w:r w:rsidR="0033190B" w:rsidRPr="0033190B">
        <w:rPr>
          <w:sz w:val="24"/>
          <w:szCs w:val="24"/>
        </w:rPr>
        <w:t xml:space="preserve"> </w:t>
      </w:r>
      <w:r w:rsidR="0033190B">
        <w:rPr>
          <w:sz w:val="24"/>
          <w:szCs w:val="24"/>
        </w:rPr>
        <w:t xml:space="preserve">поставки </w:t>
      </w:r>
      <w:r w:rsidR="0033190B" w:rsidRPr="0033190B">
        <w:rPr>
          <w:sz w:val="24"/>
          <w:szCs w:val="24"/>
        </w:rPr>
        <w:t>системы online-мониторинга работоспособности банкоматно-терминальной сети (БТС) Банка</w:t>
      </w:r>
      <w:r w:rsidRPr="0033190B">
        <w:rPr>
          <w:sz w:val="24"/>
          <w:szCs w:val="24"/>
        </w:rPr>
        <w:t>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6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1" w:name="_Ref86827631"/>
      <w:bookmarkStart w:id="42" w:name="_Toc90385072"/>
      <w:bookmarkStart w:id="43" w:name="_Toc98253995"/>
      <w:bookmarkStart w:id="44" w:name="_Toc140817633"/>
      <w:bookmarkStart w:id="45" w:name="_Toc251847616"/>
      <w:bookmarkStart w:id="46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1"/>
      <w:bookmarkEnd w:id="42"/>
      <w:bookmarkEnd w:id="43"/>
      <w:bookmarkEnd w:id="44"/>
      <w:bookmarkEnd w:id="45"/>
      <w:r w:rsidR="001A03E8">
        <w:rPr>
          <w:rFonts w:ascii="Times New Roman" w:hAnsi="Times New Roman"/>
          <w:sz w:val="24"/>
          <w:szCs w:val="24"/>
        </w:rPr>
        <w:t>,</w:t>
      </w:r>
      <w:bookmarkEnd w:id="46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0B7233">
        <w:rPr>
          <w:sz w:val="24"/>
        </w:rPr>
        <w:lastRenderedPageBreak/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Pr="001517EB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A039C" w:rsidRPr="0033190B" w:rsidRDefault="0033190B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Справку в свободной форме </w:t>
      </w:r>
      <w:r w:rsidRPr="0033190B">
        <w:rPr>
          <w:sz w:val="24"/>
          <w:szCs w:val="24"/>
        </w:rPr>
        <w:t xml:space="preserve">о количестве инсталляций системы мониторинга в Банках, за последние 3-и года, о количестве банкоматов, управляемых с помощью решения компании </w:t>
      </w:r>
      <w:r w:rsidR="000A039C" w:rsidRPr="0033190B">
        <w:rPr>
          <w:sz w:val="24"/>
          <w:szCs w:val="24"/>
        </w:rPr>
        <w:t xml:space="preserve">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e-mail представителя клиента, отзывы заказчиков – копии, заверенные руководителем организации). 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предоставлять все документы,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>.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7" w:name="_Ref55280436"/>
      <w:bookmarkStart w:id="48" w:name="_Toc55285345"/>
      <w:bookmarkStart w:id="49" w:name="_Toc55305382"/>
      <w:bookmarkStart w:id="50" w:name="_Toc57314644"/>
      <w:bookmarkStart w:id="51" w:name="_Toc69728967"/>
      <w:bookmarkStart w:id="52" w:name="_Toc189545077"/>
      <w:bookmarkStart w:id="53" w:name="_Toc251847617"/>
      <w:bookmarkStart w:id="54" w:name="_Toc399409606"/>
      <w:bookmarkEnd w:id="31"/>
      <w:bookmarkEnd w:id="32"/>
      <w:bookmarkEnd w:id="33"/>
      <w:bookmarkEnd w:id="34"/>
      <w:bookmarkEnd w:id="35"/>
      <w:bookmarkEnd w:id="36"/>
      <w:r w:rsidRPr="0044246D">
        <w:rPr>
          <w:rFonts w:ascii="Times New Roman" w:hAnsi="Times New Roman"/>
          <w:caps/>
          <w:sz w:val="24"/>
          <w:szCs w:val="24"/>
        </w:rPr>
        <w:lastRenderedPageBreak/>
        <w:t xml:space="preserve">Подготовка </w:t>
      </w:r>
      <w:bookmarkEnd w:id="47"/>
      <w:bookmarkEnd w:id="48"/>
      <w:bookmarkEnd w:id="49"/>
      <w:bookmarkEnd w:id="50"/>
      <w:bookmarkEnd w:id="51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2"/>
      <w:bookmarkEnd w:id="53"/>
      <w:bookmarkEnd w:id="54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5" w:name="_Ref56229154"/>
      <w:bookmarkStart w:id="56" w:name="_Toc57314645"/>
      <w:bookmarkStart w:id="57" w:name="_Toc98253987"/>
      <w:bookmarkStart w:id="58" w:name="_Toc140817627"/>
      <w:bookmarkStart w:id="59" w:name="_Toc251847618"/>
      <w:bookmarkStart w:id="60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5"/>
      <w:bookmarkEnd w:id="56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7"/>
      <w:bookmarkEnd w:id="58"/>
      <w:bookmarkEnd w:id="59"/>
      <w:bookmarkEnd w:id="60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1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Pr="00935846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 w:rsidR="00C17402">
        <w:rPr>
          <w:b/>
          <w:szCs w:val="24"/>
        </w:rPr>
        <w:t>0</w:t>
      </w:r>
      <w:r w:rsidR="00886607">
        <w:rPr>
          <w:b/>
          <w:szCs w:val="24"/>
        </w:rPr>
        <w:t>7</w:t>
      </w:r>
      <w:r w:rsidRPr="007702C7">
        <w:rPr>
          <w:b/>
          <w:szCs w:val="24"/>
        </w:rPr>
        <w:t xml:space="preserve">» </w:t>
      </w:r>
      <w:r w:rsidR="00C17402">
        <w:rPr>
          <w:b/>
          <w:szCs w:val="24"/>
        </w:rPr>
        <w:t>сентября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</w:p>
    <w:p w:rsidR="00360F24" w:rsidRDefault="00360F24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Pr="0046328C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Pr="00B431D4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006FF7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6240821"/>
      <w:bookmarkEnd w:id="61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2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3" w:name="_Ref55279015"/>
      <w:bookmarkStart w:id="64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3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4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5" w:name="_Ref56233643"/>
      <w:bookmarkStart w:id="66" w:name="_Ref56235653"/>
      <w:bookmarkStart w:id="67" w:name="_Toc57314646"/>
      <w:r>
        <w:rPr>
          <w:szCs w:val="24"/>
        </w:rPr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E8139A">
      <w:pPr>
        <w:pStyle w:val="20"/>
        <w:numPr>
          <w:ilvl w:val="1"/>
          <w:numId w:val="29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BA08E8">
        <w:rPr>
          <w:rFonts w:ascii="Times New Roman" w:hAnsi="Times New Roman"/>
          <w:sz w:val="24"/>
          <w:szCs w:val="24"/>
        </w:rPr>
        <w:lastRenderedPageBreak/>
        <w:t xml:space="preserve">Разъяснение </w:t>
      </w:r>
      <w:bookmarkEnd w:id="75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r w:rsidR="00B468E1">
        <w:rPr>
          <w:lang w:val="en-US"/>
        </w:rPr>
        <w:t>zakupki</w:t>
      </w:r>
      <w:r w:rsidR="00B468E1" w:rsidRPr="00B468E1">
        <w:t>@</w:t>
      </w:r>
      <w:r w:rsidR="003E2283" w:rsidRPr="00AA759A">
        <w:rPr>
          <w:lang w:val="en-US"/>
        </w:rPr>
        <w:t>mtsbank</w:t>
      </w:r>
      <w:r w:rsidR="00B468E1" w:rsidRPr="00B468E1">
        <w:t>.</w:t>
      </w:r>
      <w:r w:rsidR="00B468E1">
        <w:rPr>
          <w:lang w:val="en-US"/>
        </w:rPr>
        <w:t>ru</w:t>
      </w:r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BF632A" w:rsidRDefault="00F9213A" w:rsidP="00E8139A">
      <w:pPr>
        <w:pStyle w:val="aff4"/>
        <w:keepNext/>
        <w:numPr>
          <w:ilvl w:val="1"/>
          <w:numId w:val="20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4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5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636406">
        <w:rPr>
          <w:rFonts w:eastAsia="Times New Roman"/>
          <w:b/>
          <w:sz w:val="24"/>
          <w:szCs w:val="24"/>
          <w:lang w:eastAsia="en-US"/>
        </w:rPr>
        <w:t>До 16:00 (время московское) «</w:t>
      </w:r>
      <w:r w:rsidR="00006FF7">
        <w:rPr>
          <w:rFonts w:eastAsia="Times New Roman"/>
          <w:b/>
          <w:sz w:val="24"/>
          <w:szCs w:val="24"/>
          <w:lang w:eastAsia="en-US"/>
        </w:rPr>
        <w:t>0</w:t>
      </w:r>
      <w:r w:rsidR="00886607">
        <w:rPr>
          <w:rFonts w:eastAsia="Times New Roman"/>
          <w:b/>
          <w:sz w:val="24"/>
          <w:szCs w:val="24"/>
          <w:lang w:eastAsia="en-US"/>
        </w:rPr>
        <w:t>7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006FF7">
        <w:rPr>
          <w:rFonts w:eastAsia="Times New Roman"/>
          <w:b/>
          <w:sz w:val="24"/>
          <w:szCs w:val="24"/>
          <w:lang w:eastAsia="en-US"/>
        </w:rPr>
        <w:t>сентября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2016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 Закупочной документации)</w:t>
      </w:r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6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>
        <w:rPr>
          <w:rFonts w:ascii="Times New Roman" w:hAnsi="Times New Roman"/>
          <w:sz w:val="24"/>
          <w:szCs w:val="24"/>
        </w:rPr>
        <w:t>этап</w:t>
      </w:r>
      <w:bookmarkEnd w:id="112"/>
    </w:p>
    <w:bookmarkEnd w:id="113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критериев, указанны</w:t>
      </w:r>
      <w:r w:rsidR="00E5385B">
        <w:rPr>
          <w:szCs w:val="24"/>
        </w:rPr>
        <w:t>х в порядке убывания значимости:</w:t>
      </w:r>
    </w:p>
    <w:p w:rsidR="00585AED" w:rsidRPr="00585AED" w:rsidRDefault="00585AED" w:rsidP="00E8139A">
      <w:pPr>
        <w:pStyle w:val="affa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Times New Roman"/>
          <w:lang w:eastAsia="en-US"/>
        </w:rPr>
      </w:pPr>
      <w:r w:rsidRPr="00585AED">
        <w:rPr>
          <w:rFonts w:eastAsia="Times New Roman"/>
          <w:lang w:eastAsia="en-US"/>
        </w:rPr>
        <w:t xml:space="preserve">Стоимость системы </w:t>
      </w:r>
    </w:p>
    <w:p w:rsidR="00585AED" w:rsidRPr="00585AED" w:rsidRDefault="00585AED" w:rsidP="008C35EB">
      <w:pPr>
        <w:pStyle w:val="aff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585AED">
        <w:rPr>
          <w:rFonts w:eastAsia="Times New Roman"/>
          <w:lang w:eastAsia="en-US"/>
        </w:rPr>
        <w:t>Опыт работы компании на рынке и Количество инсталляций за последние три года в Банках</w:t>
      </w:r>
    </w:p>
    <w:p w:rsidR="00585AED" w:rsidRPr="00585AED" w:rsidRDefault="00585AED" w:rsidP="008C35EB">
      <w:pPr>
        <w:pStyle w:val="aff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585AED">
        <w:rPr>
          <w:rFonts w:eastAsia="Times New Roman"/>
          <w:lang w:eastAsia="en-US"/>
        </w:rPr>
        <w:t xml:space="preserve">Технические требования системы online-мониторинга работоспособности банкоматно-терминальной сети (БТС) </w:t>
      </w:r>
    </w:p>
    <w:p w:rsidR="0044749D" w:rsidRPr="00F42B77" w:rsidRDefault="0044749D" w:rsidP="0044749D">
      <w:pPr>
        <w:spacing w:after="0" w:line="240" w:lineRule="auto"/>
        <w:jc w:val="both"/>
        <w:rPr>
          <w:szCs w:val="24"/>
        </w:rPr>
      </w:pPr>
    </w:p>
    <w:p w:rsidR="00047AF2" w:rsidRPr="00A47F8E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2" w:name="_Ref55280483"/>
      <w:bookmarkStart w:id="123" w:name="_Toc55285357"/>
      <w:bookmarkStart w:id="124" w:name="_Toc55305389"/>
      <w:bookmarkStart w:id="125" w:name="_Toc57314660"/>
      <w:bookmarkStart w:id="126" w:name="_Toc69728974"/>
      <w:bookmarkStart w:id="127" w:name="_Toc189545083"/>
      <w:bookmarkStart w:id="128" w:name="_Toc251847632"/>
      <w:bookmarkStart w:id="129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2"/>
      <w:bookmarkEnd w:id="123"/>
      <w:bookmarkEnd w:id="124"/>
      <w:bookmarkEnd w:id="125"/>
      <w:bookmarkEnd w:id="126"/>
      <w:bookmarkEnd w:id="127"/>
      <w:bookmarkEnd w:id="128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9"/>
    </w:p>
    <w:p w:rsid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E8139A">
      <w:pPr>
        <w:pStyle w:val="1111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r w:rsidR="00615156">
        <w:rPr>
          <w:szCs w:val="24"/>
        </w:rPr>
        <w:t>с даты объявления о побед</w:t>
      </w:r>
      <w:bookmarkEnd w:id="138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E8139A">
      <w:pPr>
        <w:pStyle w:val="aff4"/>
        <w:numPr>
          <w:ilvl w:val="0"/>
          <w:numId w:val="22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6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7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18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0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E8139A">
      <w:pPr>
        <w:pStyle w:val="111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585AED" w:rsidRDefault="00047AF2" w:rsidP="00585AED">
      <w:pPr>
        <w:spacing w:after="0" w:line="240" w:lineRule="auto"/>
        <w:ind w:firstLine="540"/>
        <w:rPr>
          <w:b/>
          <w:bCs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по </w:t>
      </w:r>
      <w:r w:rsidR="00A1508E" w:rsidRPr="00A1508E">
        <w:rPr>
          <w:b/>
          <w:szCs w:val="24"/>
        </w:rPr>
        <w:t xml:space="preserve">открытому запросу предложений на поставку </w:t>
      </w:r>
      <w:r w:rsidR="00585AED" w:rsidRPr="00E6607F">
        <w:rPr>
          <w:b/>
          <w:bCs/>
        </w:rPr>
        <w:t xml:space="preserve">системы online-мониторинга работоспособности банкоматно-терминальной сети (БТС) </w:t>
      </w:r>
      <w:r w:rsidR="00585AED">
        <w:rPr>
          <w:b/>
          <w:bCs/>
        </w:rPr>
        <w:t>ПАО «</w:t>
      </w:r>
      <w:r w:rsidR="00585AED" w:rsidRPr="00E6607F">
        <w:rPr>
          <w:b/>
          <w:bCs/>
        </w:rPr>
        <w:t>МТС-Банк»</w:t>
      </w:r>
      <w:r w:rsidR="00A1508E">
        <w:rPr>
          <w:szCs w:val="24"/>
        </w:rPr>
        <w:t>,</w:t>
      </w:r>
      <w:r w:rsidRPr="00BA08E8">
        <w:rPr>
          <w:szCs w:val="24"/>
        </w:rPr>
        <w:t xml:space="preserve"> 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зарегистрированное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предлагает заключить Договор на</w:t>
      </w:r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</w:t>
      </w:r>
      <w:r w:rsidR="00585AED">
        <w:rPr>
          <w:szCs w:val="24"/>
        </w:rPr>
        <w:t xml:space="preserve">и наличии крупных </w:t>
      </w:r>
      <w:r w:rsidR="00585AED" w:rsidRPr="006028CB">
        <w:rPr>
          <w:color w:val="000000"/>
          <w:szCs w:val="24"/>
        </w:rPr>
        <w:t>промышленных инсталляций системы мониторинга и управления УС на территории РФ и СНГ</w:t>
      </w:r>
      <w:r w:rsidR="00585AED">
        <w:rPr>
          <w:color w:val="000000"/>
          <w:szCs w:val="24"/>
        </w:rPr>
        <w:t xml:space="preserve"> 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1A0F92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37545" w:rsidRPr="00BA08E8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006FF7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1A0F92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(фамилия, имя, отчество подписавшего,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>Я _____________________________________________ согласен  (согласна)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договора(ов);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E8139A">
      <w:pPr>
        <w:pStyle w:val="20"/>
        <w:numPr>
          <w:ilvl w:val="2"/>
          <w:numId w:val="23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договора(ов);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C8589D" w:rsidRPr="001E3C6C" w:rsidRDefault="00C8589D" w:rsidP="00160263">
      <w:pPr>
        <w:spacing w:after="0" w:line="240" w:lineRule="auto"/>
        <w:jc w:val="right"/>
        <w:rPr>
          <w:b/>
          <w:szCs w:val="24"/>
        </w:rPr>
      </w:pPr>
    </w:p>
    <w:p w:rsidR="00F74D38" w:rsidRPr="00DB46BA" w:rsidRDefault="00F74D38" w:rsidP="00F74D38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DB46BA">
        <w:rPr>
          <w:b/>
        </w:rPr>
        <w:t>ТЕХНИЧЕСКОЕ ЗАДАНИЕ</w:t>
      </w:r>
    </w:p>
    <w:p w:rsidR="00F74D38" w:rsidRPr="00DB46BA" w:rsidRDefault="00F74D38" w:rsidP="00F74D38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E6090">
        <w:rPr>
          <w:b/>
          <w:bCs/>
          <w:color w:val="000000"/>
          <w:szCs w:val="24"/>
        </w:rPr>
        <w:t xml:space="preserve">системы online-мониторинга работоспособности банкоматно-терминальной сети (БТС) </w:t>
      </w:r>
      <w:r w:rsidRPr="00DB46BA">
        <w:rPr>
          <w:b/>
        </w:rPr>
        <w:t>для ПАО «МТС-Банк»</w:t>
      </w:r>
    </w:p>
    <w:p w:rsidR="00F74D38" w:rsidRPr="00DB46BA" w:rsidRDefault="00F74D38" w:rsidP="00F74D38">
      <w:pPr>
        <w:pStyle w:val="21"/>
        <w:spacing w:after="120"/>
        <w:ind w:left="709" w:firstLine="0"/>
        <w:rPr>
          <w:rFonts w:ascii="Times New Roman" w:hAnsi="Times New Roman"/>
          <w:lang w:val="ru-RU"/>
        </w:rPr>
      </w:pPr>
      <w:r w:rsidRPr="00DB46BA">
        <w:rPr>
          <w:rFonts w:ascii="Times New Roman" w:hAnsi="Times New Roman"/>
        </w:rPr>
        <w:t>Предмет закупки</w:t>
      </w:r>
      <w:r w:rsidRPr="00DB46BA">
        <w:rPr>
          <w:rFonts w:ascii="Times New Roman" w:hAnsi="Times New Roman"/>
          <w:lang w:val="ru-RU"/>
        </w:rPr>
        <w:t>:</w:t>
      </w:r>
    </w:p>
    <w:p w:rsidR="00F74D38" w:rsidRPr="00DB46BA" w:rsidRDefault="00F74D38" w:rsidP="00F74D38">
      <w:pPr>
        <w:spacing w:after="120" w:line="240" w:lineRule="auto"/>
        <w:ind w:firstLine="709"/>
        <w:jc w:val="both"/>
        <w:rPr>
          <w:szCs w:val="24"/>
        </w:rPr>
      </w:pPr>
      <w:r w:rsidRPr="00DB46BA">
        <w:rPr>
          <w:szCs w:val="24"/>
        </w:rPr>
        <w:t xml:space="preserve">Предметом закупки является выбор, приобретение автоматизированной системы online-мониторинга </w:t>
      </w:r>
      <w:r>
        <w:rPr>
          <w:szCs w:val="24"/>
        </w:rPr>
        <w:t>БТС</w:t>
      </w:r>
      <w:r w:rsidRPr="00DB46BA">
        <w:rPr>
          <w:szCs w:val="24"/>
        </w:rPr>
        <w:t xml:space="preserve"> Банка</w:t>
      </w:r>
      <w:r>
        <w:rPr>
          <w:szCs w:val="24"/>
        </w:rPr>
        <w:t xml:space="preserve"> (далее ПО)</w:t>
      </w:r>
      <w:r w:rsidRPr="00DB46BA">
        <w:rPr>
          <w:szCs w:val="24"/>
        </w:rPr>
        <w:t>, включая сопровождение</w:t>
      </w:r>
      <w:r>
        <w:rPr>
          <w:szCs w:val="24"/>
        </w:rPr>
        <w:t>,</w:t>
      </w:r>
      <w:r w:rsidRPr="00DB46BA">
        <w:rPr>
          <w:szCs w:val="24"/>
        </w:rPr>
        <w:t xml:space="preserve"> внедрение</w:t>
      </w:r>
      <w:r>
        <w:rPr>
          <w:szCs w:val="24"/>
        </w:rPr>
        <w:t xml:space="preserve"> и обучение</w:t>
      </w:r>
      <w:r w:rsidRPr="00DB46BA">
        <w:rPr>
          <w:szCs w:val="24"/>
        </w:rPr>
        <w:t>.</w:t>
      </w:r>
    </w:p>
    <w:p w:rsidR="00F74D38" w:rsidRPr="00DB46BA" w:rsidRDefault="00F74D38" w:rsidP="00F74D38">
      <w:pPr>
        <w:numPr>
          <w:ilvl w:val="0"/>
          <w:numId w:val="16"/>
        </w:numPr>
        <w:tabs>
          <w:tab w:val="left" w:pos="1276"/>
        </w:tabs>
        <w:spacing w:before="360" w:after="120" w:line="240" w:lineRule="auto"/>
        <w:ind w:left="715" w:hanging="6"/>
        <w:jc w:val="both"/>
      </w:pPr>
      <w:r w:rsidRPr="00DB46BA">
        <w:rPr>
          <w:b/>
          <w:bCs/>
        </w:rPr>
        <w:t>Количество и качество работы/услуги:</w:t>
      </w:r>
    </w:p>
    <w:p w:rsidR="00F74D38" w:rsidRPr="00DB46BA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Cs/>
        </w:rPr>
      </w:pPr>
      <w:r w:rsidRPr="00DB46BA">
        <w:rPr>
          <w:bCs/>
        </w:rPr>
        <w:t xml:space="preserve"> Объекты мониторинга:</w:t>
      </w:r>
    </w:p>
    <w:p w:rsidR="00F74D38" w:rsidRPr="005357A4" w:rsidRDefault="00F74D38" w:rsidP="00553C50">
      <w:pPr>
        <w:pStyle w:val="affa"/>
        <w:numPr>
          <w:ilvl w:val="0"/>
          <w:numId w:val="32"/>
        </w:numPr>
        <w:ind w:left="1134" w:hanging="283"/>
        <w:jc w:val="both"/>
        <w:rPr>
          <w:lang w:val="en-US"/>
        </w:rPr>
      </w:pPr>
      <w:r w:rsidRPr="00DB46BA">
        <w:t>Банкоматы</w:t>
      </w:r>
      <w:r w:rsidRPr="005357A4">
        <w:rPr>
          <w:lang w:val="en-US"/>
        </w:rPr>
        <w:t xml:space="preserve"> (</w:t>
      </w:r>
      <w:r w:rsidRPr="00DB46BA">
        <w:rPr>
          <w:lang w:val="en-US"/>
        </w:rPr>
        <w:t>cash</w:t>
      </w:r>
      <w:r w:rsidRPr="005357A4">
        <w:rPr>
          <w:lang w:val="en-US"/>
        </w:rPr>
        <w:t>-</w:t>
      </w:r>
      <w:r w:rsidRPr="00DB46BA">
        <w:rPr>
          <w:lang w:val="en-US"/>
        </w:rPr>
        <w:t>out</w:t>
      </w:r>
      <w:r w:rsidRPr="005357A4">
        <w:rPr>
          <w:lang w:val="en-US"/>
        </w:rPr>
        <w:t xml:space="preserve">, </w:t>
      </w:r>
      <w:r w:rsidRPr="00DB46BA">
        <w:rPr>
          <w:lang w:val="en-US"/>
        </w:rPr>
        <w:t>cash</w:t>
      </w:r>
      <w:r w:rsidRPr="005357A4">
        <w:rPr>
          <w:lang w:val="en-US"/>
        </w:rPr>
        <w:t>-</w:t>
      </w:r>
      <w:r w:rsidRPr="00DB46BA">
        <w:rPr>
          <w:lang w:val="en-US"/>
        </w:rPr>
        <w:t>out</w:t>
      </w:r>
      <w:r w:rsidRPr="005357A4">
        <w:rPr>
          <w:lang w:val="en-US"/>
        </w:rPr>
        <w:t>+cash-in)</w:t>
      </w:r>
      <w:r w:rsidRPr="00684691">
        <w:rPr>
          <w:lang w:val="en-US"/>
        </w:rPr>
        <w:t xml:space="preserve"> – 1 100 </w:t>
      </w:r>
      <w:r>
        <w:t>шт</w:t>
      </w:r>
      <w:r w:rsidRPr="005357A4">
        <w:rPr>
          <w:lang w:val="en-US"/>
        </w:rPr>
        <w:t xml:space="preserve"> </w:t>
      </w:r>
    </w:p>
    <w:p w:rsidR="00F74D38" w:rsidRDefault="00F74D38" w:rsidP="00553C50">
      <w:pPr>
        <w:pStyle w:val="affa"/>
        <w:numPr>
          <w:ilvl w:val="0"/>
          <w:numId w:val="32"/>
        </w:numPr>
        <w:ind w:left="1135" w:hanging="284"/>
        <w:jc w:val="both"/>
      </w:pPr>
      <w:r w:rsidRPr="00DB46BA">
        <w:t xml:space="preserve">Терминалы банковского самообслуживания (ТБС) с функцией </w:t>
      </w:r>
      <w:r w:rsidRPr="00DB46BA">
        <w:rPr>
          <w:lang w:val="en-US"/>
        </w:rPr>
        <w:t>cash</w:t>
      </w:r>
      <w:r w:rsidRPr="00DB46BA">
        <w:t>-</w:t>
      </w:r>
      <w:r w:rsidRPr="00DB46BA">
        <w:rPr>
          <w:lang w:val="en-US"/>
        </w:rPr>
        <w:t>in</w:t>
      </w:r>
      <w:r>
        <w:t xml:space="preserve"> – 350 шт</w:t>
      </w:r>
    </w:p>
    <w:p w:rsidR="00F74D38" w:rsidRPr="00DB46BA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DB46BA">
        <w:t>Банк оставляет за собой право уменьшить или увеличить количество устройств при заключении договора.</w:t>
      </w:r>
    </w:p>
    <w:p w:rsidR="00F74D38" w:rsidRPr="00DB46BA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DB46BA">
        <w:t xml:space="preserve">Сопровождение </w:t>
      </w:r>
      <w:r>
        <w:t>ПО</w:t>
      </w:r>
      <w:r w:rsidRPr="00DB46BA">
        <w:t xml:space="preserve"> подразумевает д</w:t>
      </w:r>
      <w:r w:rsidRPr="00DB46BA">
        <w:rPr>
          <w:bCs/>
        </w:rPr>
        <w:t xml:space="preserve">ополнительную техническую поддержку со стороны Поставщика по инсталляции системы, оказанию консультационных услуг, услуг по кастомизации, модернизации </w:t>
      </w:r>
      <w:r w:rsidRPr="00DB46BA">
        <w:t xml:space="preserve">(обновление исходных текстов с целью придания системе новых параметров и свойств, отличных от определенных эксплуатационной документацией) </w:t>
      </w:r>
      <w:r w:rsidRPr="00DB46BA">
        <w:rPr>
          <w:bCs/>
        </w:rPr>
        <w:t>и прочих аналогичных услуг в течение действия договора</w:t>
      </w:r>
      <w:r w:rsidRPr="00DB46BA">
        <w:t>.</w:t>
      </w:r>
    </w:p>
    <w:p w:rsidR="00F74D38" w:rsidRPr="001C5230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DB46BA">
        <w:t xml:space="preserve">Внедрение </w:t>
      </w:r>
      <w:r>
        <w:t>ПО</w:t>
      </w:r>
      <w:r w:rsidRPr="00DB46BA">
        <w:t xml:space="preserve"> подразумевает настройку серверной части и полный комплекс настроек двух рабочих мест администраторов банка, заведение всех устройств в систему. </w:t>
      </w:r>
    </w:p>
    <w:p w:rsidR="00F74D38" w:rsidRPr="00656674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>
        <w:t xml:space="preserve">Обучение сотрудников системе </w:t>
      </w:r>
      <w:r w:rsidRPr="00314F4B">
        <w:t>online-</w:t>
      </w:r>
      <w:r>
        <w:t>мониторинга и предоставление всей необходимой документации.</w:t>
      </w:r>
    </w:p>
    <w:p w:rsidR="00F74D38" w:rsidRPr="006C2235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6C2235">
        <w:t>Лицензии на передаваемые неисключительные права передаются на неограниченный срок.</w:t>
      </w:r>
    </w:p>
    <w:p w:rsidR="00F74D38" w:rsidRPr="00EA716C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 w:rsidRPr="006C2235">
        <w:t>В течение первых 12 месяцев с момента ввода системы в эксплуатацию обеспечивается гарантийное сопровождение программного продукта.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0" w:firstLine="709"/>
        <w:jc w:val="both"/>
      </w:pPr>
      <w:r>
        <w:t>С</w:t>
      </w:r>
      <w:r w:rsidRPr="00EA716C">
        <w:t>истем</w:t>
      </w:r>
      <w:r>
        <w:t>а</w:t>
      </w:r>
      <w:r w:rsidRPr="00EA716C">
        <w:t xml:space="preserve"> мониторинга </w:t>
      </w:r>
      <w:r>
        <w:t>должна</w:t>
      </w:r>
      <w:r w:rsidRPr="00EA716C">
        <w:t xml:space="preserve"> отвеча</w:t>
      </w:r>
      <w:r>
        <w:t>ть</w:t>
      </w:r>
      <w:r w:rsidRPr="00EA716C">
        <w:t xml:space="preserve"> следующим критериям</w:t>
      </w:r>
      <w:r>
        <w:t>:</w:t>
      </w:r>
    </w:p>
    <w:p w:rsidR="002201AC" w:rsidRDefault="00F74D38" w:rsidP="00553C5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1.8.1. </w:t>
      </w:r>
      <w:r w:rsidRPr="00EA716C">
        <w:rPr>
          <w:szCs w:val="24"/>
        </w:rPr>
        <w:t>иметь клиент-серверную архитектуру с независимым от хоста банка универсальным агентом системы мониторинга, с возможностью сохранения целостности данных при потере связи с сервером.</w:t>
      </w:r>
    </w:p>
    <w:p w:rsidR="00F74D38" w:rsidRPr="00EA716C" w:rsidRDefault="00F74D38" w:rsidP="00553C50">
      <w:pPr>
        <w:spacing w:after="0" w:line="240" w:lineRule="auto"/>
        <w:ind w:firstLine="709"/>
        <w:jc w:val="both"/>
        <w:rPr>
          <w:szCs w:val="24"/>
        </w:rPr>
      </w:pPr>
      <w:r w:rsidRPr="00EA716C">
        <w:rPr>
          <w:szCs w:val="24"/>
        </w:rPr>
        <w:t>1.</w:t>
      </w:r>
      <w:r>
        <w:rPr>
          <w:szCs w:val="24"/>
        </w:rPr>
        <w:t>8</w:t>
      </w:r>
      <w:r w:rsidRPr="00EA716C">
        <w:rPr>
          <w:szCs w:val="24"/>
        </w:rPr>
        <w:t xml:space="preserve">.2. иметь мощный инструмент технического мониторинга и управления   устройствами самообслуживания (банкоматы, </w:t>
      </w:r>
      <w:r>
        <w:rPr>
          <w:szCs w:val="24"/>
        </w:rPr>
        <w:t>ТБС);</w:t>
      </w:r>
    </w:p>
    <w:p w:rsidR="00F74D38" w:rsidRPr="00070D29" w:rsidRDefault="00F74D38" w:rsidP="00553C50">
      <w:pPr>
        <w:spacing w:after="0" w:line="240" w:lineRule="auto"/>
        <w:ind w:firstLine="709"/>
        <w:jc w:val="both"/>
        <w:rPr>
          <w:szCs w:val="24"/>
        </w:rPr>
      </w:pPr>
      <w:r w:rsidRPr="00070D29">
        <w:rPr>
          <w:szCs w:val="24"/>
        </w:rPr>
        <w:t>1.</w:t>
      </w:r>
      <w:r>
        <w:rPr>
          <w:szCs w:val="24"/>
        </w:rPr>
        <w:t>8</w:t>
      </w:r>
      <w:r w:rsidRPr="00070D29">
        <w:rPr>
          <w:szCs w:val="24"/>
        </w:rPr>
        <w:t>.3.  иметь мощный инструмент финансового мониторинга</w:t>
      </w:r>
      <w:r>
        <w:rPr>
          <w:szCs w:val="24"/>
        </w:rPr>
        <w:t>;</w:t>
      </w:r>
    </w:p>
    <w:p w:rsidR="00F74D38" w:rsidRPr="006C2235" w:rsidRDefault="00F74D38" w:rsidP="00553C50">
      <w:pPr>
        <w:spacing w:after="0" w:line="240" w:lineRule="auto"/>
        <w:ind w:firstLine="709"/>
        <w:jc w:val="both"/>
        <w:rPr>
          <w:szCs w:val="24"/>
        </w:rPr>
      </w:pPr>
      <w:r w:rsidRPr="00070D29">
        <w:rPr>
          <w:szCs w:val="24"/>
        </w:rPr>
        <w:t>1.</w:t>
      </w:r>
      <w:r>
        <w:rPr>
          <w:szCs w:val="24"/>
        </w:rPr>
        <w:t>8</w:t>
      </w:r>
      <w:r w:rsidRPr="00070D29">
        <w:rPr>
          <w:szCs w:val="24"/>
        </w:rPr>
        <w:t>.4. иметь внутренний инструмент контроля заявок и инцидентов с обязательной возможностью интеграции в ИТ сервисы Банка без дополнительных затрат</w:t>
      </w:r>
      <w:r>
        <w:rPr>
          <w:szCs w:val="24"/>
        </w:rPr>
        <w:t>.</w:t>
      </w:r>
    </w:p>
    <w:p w:rsidR="00F74D38" w:rsidRDefault="00F74D38" w:rsidP="00553C50">
      <w:pPr>
        <w:pStyle w:val="affa"/>
        <w:numPr>
          <w:ilvl w:val="0"/>
          <w:numId w:val="16"/>
        </w:numPr>
        <w:tabs>
          <w:tab w:val="left" w:pos="1276"/>
        </w:tabs>
        <w:spacing w:before="120" w:after="120"/>
        <w:ind w:left="714" w:hanging="357"/>
        <w:jc w:val="both"/>
        <w:rPr>
          <w:b/>
        </w:rPr>
      </w:pPr>
      <w:r w:rsidRPr="0019423D">
        <w:rPr>
          <w:b/>
        </w:rPr>
        <w:t>Требования к содержанию коммерческого предложения</w:t>
      </w:r>
      <w:r>
        <w:rPr>
          <w:b/>
        </w:rPr>
        <w:t xml:space="preserve"> и платежные условия: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Должны быть указаны все ценовые параметры (Приложение №1 к ТЗ):</w:t>
      </w:r>
    </w:p>
    <w:p w:rsidR="00F74D38" w:rsidRDefault="00F74D38" w:rsidP="00553C50">
      <w:pPr>
        <w:pStyle w:val="affa"/>
        <w:numPr>
          <w:ilvl w:val="0"/>
          <w:numId w:val="33"/>
        </w:numPr>
        <w:tabs>
          <w:tab w:val="left" w:pos="1276"/>
        </w:tabs>
        <w:jc w:val="both"/>
      </w:pPr>
      <w:r w:rsidRPr="0019423D">
        <w:t xml:space="preserve">приобретение лицензии на ПО </w:t>
      </w:r>
    </w:p>
    <w:p w:rsidR="00F74D38" w:rsidRDefault="00F74D38" w:rsidP="00553C50">
      <w:pPr>
        <w:pStyle w:val="affa"/>
        <w:numPr>
          <w:ilvl w:val="0"/>
          <w:numId w:val="33"/>
        </w:numPr>
        <w:tabs>
          <w:tab w:val="left" w:pos="1276"/>
        </w:tabs>
        <w:jc w:val="both"/>
      </w:pPr>
      <w:r>
        <w:t>сопровождение ПО и прочие ежегодные затраты</w:t>
      </w:r>
    </w:p>
    <w:p w:rsidR="00F74D38" w:rsidRDefault="00F74D38" w:rsidP="00553C50">
      <w:pPr>
        <w:pStyle w:val="affa"/>
        <w:numPr>
          <w:ilvl w:val="0"/>
          <w:numId w:val="33"/>
        </w:numPr>
        <w:tabs>
          <w:tab w:val="left" w:pos="1276"/>
        </w:tabs>
        <w:jc w:val="both"/>
      </w:pPr>
      <w:r>
        <w:t>внедрение системы мониторинга</w:t>
      </w:r>
    </w:p>
    <w:p w:rsidR="00F74D38" w:rsidRDefault="00F74D38" w:rsidP="00553C50">
      <w:pPr>
        <w:pStyle w:val="affa"/>
        <w:numPr>
          <w:ilvl w:val="0"/>
          <w:numId w:val="33"/>
        </w:numPr>
        <w:tabs>
          <w:tab w:val="left" w:pos="1276"/>
        </w:tabs>
        <w:jc w:val="both"/>
      </w:pPr>
      <w:r>
        <w:t>нормативная стоимость доработки ПО по техническим заданиям Банка</w:t>
      </w:r>
    </w:p>
    <w:p w:rsidR="00F74D38" w:rsidRDefault="00F74D38" w:rsidP="00553C50">
      <w:pPr>
        <w:pStyle w:val="affa"/>
        <w:numPr>
          <w:ilvl w:val="0"/>
          <w:numId w:val="33"/>
        </w:numPr>
        <w:tabs>
          <w:tab w:val="left" w:pos="1276"/>
        </w:tabs>
        <w:jc w:val="both"/>
      </w:pPr>
      <w:r>
        <w:t>все цены заполняются в Приложении №1 к техническому заданию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</w:t>
      </w:r>
      <w:r w:rsidRPr="00DB46BA">
        <w:t xml:space="preserve">Все суммы денежных средств должны быть выражены в рублях с учетом НДС (в случае если НДС не облагается, представить подтверждающие документы, ссылки). </w:t>
      </w:r>
      <w:r w:rsidRPr="00DB46BA">
        <w:lastRenderedPageBreak/>
        <w:t>Участник подтверждает, что указанные им цены на услуги/работы остаются неизменными в течение всего срока действия договора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 w:rsidRPr="006C2235">
        <w:t>Участник должен указать в КП график выполнения работ</w:t>
      </w:r>
      <w:r>
        <w:t xml:space="preserve"> по внедрению системы мониторинга. Внедрение системы должно начаться в 2016 году.</w:t>
      </w:r>
    </w:p>
    <w:p w:rsidR="00F74D38" w:rsidRPr="00FE27AE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</w:t>
      </w:r>
      <w:r w:rsidRPr="00FE27AE">
        <w:t>В предложении должна быть указана в рамках основного предмета конкурса:</w:t>
      </w:r>
    </w:p>
    <w:p w:rsidR="00F74D38" w:rsidRPr="00FE27AE" w:rsidRDefault="00F74D38" w:rsidP="00553C50">
      <w:pPr>
        <w:pStyle w:val="affa"/>
        <w:numPr>
          <w:ilvl w:val="0"/>
          <w:numId w:val="34"/>
        </w:numPr>
        <w:spacing w:line="276" w:lineRule="auto"/>
      </w:pPr>
      <w:r w:rsidRPr="00FE27AE">
        <w:t>общая стоимость работ по конфигурации системы мониторинга и управления УС на всех типах устройств Банка</w:t>
      </w:r>
      <w:r>
        <w:t>;</w:t>
      </w:r>
      <w:r w:rsidRPr="00FE27AE">
        <w:t xml:space="preserve"> </w:t>
      </w:r>
    </w:p>
    <w:p w:rsidR="00F74D38" w:rsidRPr="00FE27AE" w:rsidRDefault="00F74D38" w:rsidP="00553C50">
      <w:pPr>
        <w:pStyle w:val="affa"/>
        <w:numPr>
          <w:ilvl w:val="0"/>
          <w:numId w:val="34"/>
        </w:numPr>
        <w:spacing w:line="276" w:lineRule="auto"/>
      </w:pPr>
      <w:r w:rsidRPr="00FE27AE">
        <w:t>величина ежегодных затрат на ПО (сопровождение ПО, лицензионные отчисле</w:t>
      </w:r>
      <w:r>
        <w:t>ния и прочие ежегодные затраты);</w:t>
      </w:r>
      <w:r w:rsidRPr="00FE27AE">
        <w:t xml:space="preserve"> </w:t>
      </w:r>
    </w:p>
    <w:p w:rsidR="00F74D38" w:rsidRPr="00F74D38" w:rsidRDefault="00F74D38" w:rsidP="00553C50">
      <w:pPr>
        <w:pStyle w:val="affa"/>
        <w:numPr>
          <w:ilvl w:val="0"/>
          <w:numId w:val="34"/>
        </w:numPr>
        <w:spacing w:line="276" w:lineRule="auto"/>
      </w:pPr>
      <w:r w:rsidRPr="00F74D38">
        <w:t xml:space="preserve">поддержание Вендором в рамках договора сопровождения стандартов МПС и стандартов безопасности (в случае их изменения). 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</w:t>
      </w:r>
      <w:r w:rsidRPr="00FE27AE">
        <w:t xml:space="preserve">В предложении дополнительно должны быть указаны стоимости работ по дальнейшему развитию функциональности ПО системы мониторинга 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Предложение</w:t>
      </w:r>
      <w:r w:rsidRPr="00FE27AE">
        <w:t xml:space="preserve"> должно содержать требования к программно-аппаратной платформе, на котором должно устанав</w:t>
      </w:r>
      <w:r>
        <w:t>ливаться и эксплуатироваться ПО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</w:t>
      </w:r>
      <w:r w:rsidRPr="00C215CE">
        <w:t>Структура предложения должна учитывать увеличение количества устройств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Предоставить информацию о количестве инсталляций системы мониторинга в Банках, за последние 3-и года, о количестве банкоматов, управляемых с помощью решения компании. Информация должна быть подтверждена действующими контрактами, рекомендательными письмами от Банков.  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Предоставить в Банк описание системы, презентацию для ознакомления с системой мониторинга с целью получения объективного представления о решении и компании.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Заполнить «Ключевые возможности системы </w:t>
      </w:r>
      <w:r w:rsidRPr="008D61CB">
        <w:t>online-мониторинга работоспособности банкоматно-терминальной сети (БТС)</w:t>
      </w:r>
      <w:r>
        <w:t>»</w:t>
      </w:r>
    </w:p>
    <w:p w:rsidR="00F74D38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>Заполнить Приложение №</w:t>
      </w:r>
      <w:r w:rsidR="00602AE9">
        <w:t>2</w:t>
      </w:r>
      <w:r>
        <w:t xml:space="preserve"> к ТЗ- соответствие обязательным требованиям Технического задания</w:t>
      </w:r>
    </w:p>
    <w:p w:rsidR="00F74D38" w:rsidRPr="00AE168C" w:rsidRDefault="00F74D38" w:rsidP="00553C50">
      <w:pPr>
        <w:pStyle w:val="affa"/>
        <w:numPr>
          <w:ilvl w:val="1"/>
          <w:numId w:val="16"/>
        </w:numPr>
        <w:tabs>
          <w:tab w:val="left" w:pos="1276"/>
        </w:tabs>
        <w:ind w:left="644"/>
        <w:jc w:val="both"/>
      </w:pPr>
      <w:r>
        <w:t xml:space="preserve"> </w:t>
      </w:r>
      <w:r w:rsidRPr="00AE168C">
        <w:t>П</w:t>
      </w:r>
      <w:r w:rsidRPr="006C2235">
        <w:t>латежными условиями являются:</w:t>
      </w:r>
    </w:p>
    <w:p w:rsidR="00F74D38" w:rsidRDefault="00F74D38" w:rsidP="00553C50">
      <w:pPr>
        <w:pStyle w:val="affa"/>
        <w:numPr>
          <w:ilvl w:val="0"/>
          <w:numId w:val="37"/>
        </w:numPr>
        <w:spacing w:line="276" w:lineRule="auto"/>
      </w:pPr>
      <w:r w:rsidRPr="00AE168C">
        <w:t>Отсутствие предоплаты;</w:t>
      </w:r>
    </w:p>
    <w:p w:rsidR="00F74D38" w:rsidRPr="00AE168C" w:rsidRDefault="00F74D38" w:rsidP="00553C50">
      <w:pPr>
        <w:pStyle w:val="affa"/>
        <w:numPr>
          <w:ilvl w:val="0"/>
          <w:numId w:val="37"/>
        </w:numPr>
        <w:spacing w:line="276" w:lineRule="auto"/>
        <w:jc w:val="both"/>
      </w:pPr>
      <w:r>
        <w:t>Оплата за внедрение системы мониторинга осуществляется поэтапно согласно графику выполнения работ (п. 2.3 настоящего технического задания);</w:t>
      </w:r>
    </w:p>
    <w:p w:rsidR="00F74D38" w:rsidRDefault="00F74D38" w:rsidP="00553C50">
      <w:pPr>
        <w:pStyle w:val="affa"/>
        <w:numPr>
          <w:ilvl w:val="0"/>
          <w:numId w:val="37"/>
        </w:numPr>
        <w:spacing w:line="276" w:lineRule="auto"/>
        <w:jc w:val="both"/>
      </w:pPr>
      <w:r>
        <w:t>Оплата за лицензии и сопровождение ПО осуществляется после завершения всех этапов внедрения системы мониторинга (не ранее 2017 года).</w:t>
      </w:r>
    </w:p>
    <w:p w:rsidR="00F74D38" w:rsidRDefault="00F74D38" w:rsidP="00553C50">
      <w:pPr>
        <w:pStyle w:val="affa"/>
        <w:numPr>
          <w:ilvl w:val="0"/>
          <w:numId w:val="37"/>
        </w:numPr>
        <w:spacing w:line="276" w:lineRule="auto"/>
      </w:pPr>
      <w:r>
        <w:t>График и порядок выплат за лицензии и сопровождение ПО представлен в Приложении №</w:t>
      </w:r>
      <w:r w:rsidR="00602AE9">
        <w:t>3</w:t>
      </w:r>
      <w:r>
        <w:t xml:space="preserve"> к техническому заданию. График составлен с учетом завершения внедрения системы мониторинга к концу 2016 года и будет скорректирован в случае изменения этих сроков.</w:t>
      </w:r>
    </w:p>
    <w:p w:rsidR="002201AC" w:rsidRDefault="002201AC" w:rsidP="002201AC">
      <w:pPr>
        <w:pStyle w:val="affa"/>
        <w:tabs>
          <w:tab w:val="left" w:pos="1276"/>
        </w:tabs>
        <w:spacing w:after="120"/>
        <w:ind w:left="720"/>
        <w:jc w:val="both"/>
        <w:rPr>
          <w:b/>
        </w:rPr>
      </w:pPr>
    </w:p>
    <w:p w:rsidR="00F74D38" w:rsidRPr="00DB4F49" w:rsidRDefault="002201AC" w:rsidP="00F74D38">
      <w:pPr>
        <w:pStyle w:val="affa"/>
        <w:numPr>
          <w:ilvl w:val="0"/>
          <w:numId w:val="16"/>
        </w:numPr>
        <w:tabs>
          <w:tab w:val="left" w:pos="1276"/>
        </w:tabs>
        <w:spacing w:after="120"/>
        <w:jc w:val="both"/>
        <w:rPr>
          <w:b/>
        </w:rPr>
      </w:pPr>
      <w:r>
        <w:rPr>
          <w:b/>
        </w:rPr>
        <w:t>Обязательные т</w:t>
      </w:r>
      <w:r w:rsidR="00F74D38" w:rsidRPr="00DB46BA">
        <w:rPr>
          <w:b/>
        </w:rPr>
        <w:t>ребования к</w:t>
      </w:r>
      <w:r w:rsidR="00F74D38">
        <w:rPr>
          <w:b/>
        </w:rPr>
        <w:t xml:space="preserve"> системе мониторинга:</w:t>
      </w:r>
    </w:p>
    <w:p w:rsidR="00F74D38" w:rsidRPr="00F74D38" w:rsidRDefault="00F74D38" w:rsidP="002201AC">
      <w:pPr>
        <w:pStyle w:val="21"/>
        <w:spacing w:before="120"/>
        <w:ind w:left="0" w:firstLine="0"/>
        <w:rPr>
          <w:rFonts w:ascii="Times New Roman" w:eastAsia="Times New Roman" w:hAnsi="Times New Roman"/>
          <w:bCs w:val="0"/>
          <w:szCs w:val="22"/>
          <w:lang w:val="ru-RU"/>
        </w:rPr>
      </w:pPr>
      <w:bookmarkStart w:id="160" w:name="_Toc242258431"/>
      <w:bookmarkStart w:id="161" w:name="_Toc413312904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3.1. Функциональные возможности</w:t>
      </w:r>
      <w:bookmarkEnd w:id="160"/>
      <w:bookmarkEnd w:id="161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: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запросы о состоянии устройств – система должна передавать реальный статус устройств</w:t>
      </w:r>
      <w:r>
        <w:t>;</w:t>
      </w:r>
      <w:r w:rsidRPr="003D2312">
        <w:t xml:space="preserve"> 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прием событий от устройств и их регистрация в базе данных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отображение в реальном времени загруженности кассет наличными и расхода средств – с учетом сброса купюр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перезагрузка компьютера АТМ – система должна обеспечивать возможность перезагрузки УС без вреда для клиентских операций совершаемых в момент перезагрузки (система должна обеспечить возможность корректного закрытия клиентской операции и только потом уйти в перезагрузку)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lastRenderedPageBreak/>
        <w:t xml:space="preserve">перевод </w:t>
      </w:r>
      <w:r>
        <w:t>УС</w:t>
      </w:r>
      <w:r w:rsidRPr="003D2312">
        <w:t xml:space="preserve"> в различные состояния (In Service, Out of Service), возможность удаленного снятия логических хостовых ошибок</w:t>
      </w:r>
      <w:r>
        <w:t>;</w:t>
      </w:r>
      <w:r w:rsidRPr="003D2312">
        <w:t xml:space="preserve"> 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система должна иметь воз</w:t>
      </w:r>
      <w:r>
        <w:t>м</w:t>
      </w:r>
      <w:r w:rsidRPr="003D2312">
        <w:t>ожность вести электронный журнал УС с возможностью</w:t>
      </w:r>
      <w:r>
        <w:t xml:space="preserve"> хранения и </w:t>
      </w:r>
      <w:r w:rsidRPr="003D2312">
        <w:t xml:space="preserve"> поиска по данным журнала необходимых данных по транзакциям в режиме онлайн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установка системной даты/времени, синхронизация с сервером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удаленный запуск программ на устройстве – в ручном режиме, по заданию на УС/группе УС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загрузка новых файлов на устройство, выгрузка файлов с устройства (электронный журнал, файлы отладки) с возможностью автоматизации загрузки (выгрузки) для группы устройств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настройка правил обработки событий – инциденты, заявки, репорты, рекламации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настройка прав и полномочий пользователей системы – система должна позволять создавать уникальные роли и наделять уникальными правами пользователей различной категории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регистрации устройств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система должна иметь возможность визуализации УС на интерактивной карте с указанием геолокационных данных УС и его актуальным статусом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группировка устройств – возможность группировать устройства по пользовательским фильтрам (по состоянию, статусу узлов и агрегатов, по типу УС и т.д.)</w:t>
      </w:r>
      <w:r>
        <w:t>;</w:t>
      </w:r>
    </w:p>
    <w:p w:rsidR="00F74D38" w:rsidRPr="003D2312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3D2312">
        <w:t>работа</w:t>
      </w:r>
      <w:r>
        <w:t>ть</w:t>
      </w:r>
      <w:r w:rsidRPr="003D2312">
        <w:t xml:space="preserve"> с любым</w:t>
      </w:r>
      <w:r>
        <w:t xml:space="preserve"> банкоматом, ТБС.</w:t>
      </w:r>
    </w:p>
    <w:p w:rsidR="00F74D38" w:rsidRPr="00F74D38" w:rsidRDefault="00F74D38" w:rsidP="002201AC">
      <w:pPr>
        <w:pStyle w:val="21"/>
        <w:spacing w:before="120"/>
        <w:ind w:left="0" w:firstLine="0"/>
        <w:rPr>
          <w:rFonts w:ascii="Times New Roman" w:eastAsia="Times New Roman" w:hAnsi="Times New Roman"/>
          <w:bCs w:val="0"/>
          <w:szCs w:val="22"/>
          <w:lang w:val="ru-RU"/>
        </w:rPr>
      </w:pPr>
      <w:bookmarkStart w:id="162" w:name="_Toc242258432"/>
      <w:bookmarkStart w:id="163" w:name="_Toc413312905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3.2. Интеграционные возможности</w:t>
      </w:r>
      <w:bookmarkEnd w:id="162"/>
      <w:bookmarkEnd w:id="163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:</w:t>
      </w:r>
    </w:p>
    <w:p w:rsidR="00F74D38" w:rsidRPr="003D2312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3D2312">
        <w:t>Автоматическое оповещение службы сопровождения</w:t>
      </w:r>
      <w:r>
        <w:t xml:space="preserve"> Банка</w:t>
      </w:r>
      <w:r w:rsidRPr="003D2312">
        <w:t xml:space="preserve"> о событиях, связанных с неполадками в устройствах по SMS, e-mail. Система должна иметь возможность максимально автоматизировать процесс определения неисправности и дальнейших действий в соответствии с внутренними регламентами банка; должна позволять изменять параметры и правила реагирования с учетом внесения изменений в регламент без привлечения разработки</w:t>
      </w:r>
      <w:r>
        <w:t>;</w:t>
      </w:r>
    </w:p>
    <w:p w:rsidR="00F74D38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3D2312">
        <w:t>Возможность разработки и интеграции форм отчетов, диаграмм и графиков</w:t>
      </w:r>
      <w:r>
        <w:t>.</w:t>
      </w:r>
    </w:p>
    <w:p w:rsidR="00F74D38" w:rsidRDefault="00F74D38" w:rsidP="00F74D38">
      <w:pPr>
        <w:pStyle w:val="a2"/>
        <w:numPr>
          <w:ilvl w:val="0"/>
          <w:numId w:val="0"/>
        </w:numPr>
        <w:spacing w:after="0" w:line="240" w:lineRule="auto"/>
      </w:pPr>
    </w:p>
    <w:p w:rsidR="00F74D38" w:rsidRPr="00DB4F49" w:rsidRDefault="002201AC" w:rsidP="00F74D38">
      <w:pPr>
        <w:pStyle w:val="affa"/>
        <w:numPr>
          <w:ilvl w:val="0"/>
          <w:numId w:val="16"/>
        </w:numPr>
        <w:tabs>
          <w:tab w:val="left" w:pos="1276"/>
        </w:tabs>
        <w:spacing w:after="120"/>
        <w:ind w:left="0" w:firstLine="0"/>
        <w:jc w:val="both"/>
        <w:rPr>
          <w:b/>
        </w:rPr>
      </w:pPr>
      <w:r>
        <w:rPr>
          <w:b/>
        </w:rPr>
        <w:t xml:space="preserve">Обязательные </w:t>
      </w:r>
      <w:r w:rsidR="00F74D38">
        <w:rPr>
          <w:b/>
        </w:rPr>
        <w:t>Требования к выполняемым работам:</w:t>
      </w:r>
    </w:p>
    <w:p w:rsidR="00F74D38" w:rsidRPr="00F74D38" w:rsidRDefault="00F74D38" w:rsidP="00553C50">
      <w:pPr>
        <w:pStyle w:val="21"/>
        <w:spacing w:before="120"/>
        <w:ind w:left="0" w:firstLine="0"/>
        <w:rPr>
          <w:rFonts w:ascii="Times New Roman" w:eastAsia="Times New Roman" w:hAnsi="Times New Roman"/>
          <w:bCs w:val="0"/>
          <w:szCs w:val="22"/>
          <w:lang w:val="ru-RU"/>
        </w:rPr>
      </w:pPr>
      <w:r w:rsidRPr="00F74D38">
        <w:rPr>
          <w:rFonts w:ascii="Times New Roman" w:eastAsia="Times New Roman" w:hAnsi="Times New Roman"/>
          <w:bCs w:val="0"/>
          <w:szCs w:val="22"/>
          <w:lang w:val="ru-RU"/>
        </w:rPr>
        <w:t xml:space="preserve">4.1. </w:t>
      </w:r>
      <w:bookmarkStart w:id="164" w:name="_Toc413312907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Актуальность данных в режиме онлайн</w:t>
      </w:r>
      <w:bookmarkEnd w:id="164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: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7875A6">
        <w:t>Получение данных о состоянии сети УС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7875A6">
        <w:t>Получение данных о состоянии модулей и датчиков УС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7875A6">
        <w:t xml:space="preserve">Доступ к электронному журналу и другим логам </w:t>
      </w:r>
      <w:r>
        <w:t>УС</w:t>
      </w:r>
      <w:r w:rsidRPr="007875A6">
        <w:t xml:space="preserve"> с возможностью получения детализации по конкретной операции/ошибке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7875A6">
        <w:t xml:space="preserve">Оповещение о возникновении штатных и нештатных ситуаций на </w:t>
      </w:r>
      <w:r>
        <w:t>УС</w:t>
      </w:r>
      <w:r w:rsidRPr="007875A6">
        <w:t xml:space="preserve"> – полностью в автоматическом режиме с контролем ответственного исполнителя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7875A6">
        <w:t>Сообщения о транзакциях с учетом захвата карт/наличности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contextualSpacing w:val="0"/>
      </w:pPr>
      <w:r w:rsidRPr="007875A6">
        <w:t>Сообщения об ошибках и предупреждениях - полностью в автоматическом режиме с контролем ответственного исполнителя</w:t>
      </w:r>
      <w:r>
        <w:t>.</w:t>
      </w:r>
    </w:p>
    <w:p w:rsidR="00F74D38" w:rsidRPr="00F74D38" w:rsidRDefault="00F74D38" w:rsidP="00553C50">
      <w:pPr>
        <w:pStyle w:val="21"/>
        <w:numPr>
          <w:ilvl w:val="1"/>
          <w:numId w:val="36"/>
        </w:numPr>
        <w:spacing w:before="120"/>
        <w:ind w:left="0" w:firstLine="0"/>
        <w:rPr>
          <w:rFonts w:ascii="Times New Roman" w:eastAsia="Times New Roman" w:hAnsi="Times New Roman"/>
          <w:bCs w:val="0"/>
          <w:szCs w:val="22"/>
          <w:lang w:val="ru-RU"/>
        </w:rPr>
      </w:pPr>
      <w:bookmarkStart w:id="165" w:name="_Toc413312908"/>
      <w:r w:rsidRPr="00F74D38">
        <w:rPr>
          <w:rFonts w:ascii="Times New Roman" w:eastAsia="Times New Roman" w:hAnsi="Times New Roman"/>
          <w:bCs w:val="0"/>
          <w:szCs w:val="22"/>
          <w:lang w:val="ru-RU"/>
        </w:rPr>
        <w:t xml:space="preserve"> Информативность данных</w:t>
      </w:r>
      <w:bookmarkEnd w:id="165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:</w:t>
      </w:r>
    </w:p>
    <w:p w:rsidR="00F74D38" w:rsidRPr="007875A6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7875A6">
        <w:t>Графическое и текстовое отображение данных о сети УС. Данная возможность должна быть обеспечена как для онлайн данных, так и для данных за период с учетом режима работы, категории УС, категории проблем и т.д.</w:t>
      </w:r>
      <w:r>
        <w:t>;</w:t>
      </w:r>
    </w:p>
    <w:p w:rsidR="00F74D38" w:rsidRPr="007875A6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7875A6">
        <w:t>Графическое и текстовое отображение данных о модулях УС и выполняемых операциях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lastRenderedPageBreak/>
        <w:t>Разделение событий по степени важности. Система должна иметь возможность пользователю определять любую степень критичности с возможностью применения пользовательского фильтра с учетом параметров и статусов узлов УС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Расшифровка внутренних статусов  модулей банкомата</w:t>
      </w:r>
      <w:r>
        <w:t>;</w:t>
      </w:r>
    </w:p>
    <w:p w:rsidR="00F74D38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Отображение и расшифровка транзакционных данных. Система должна иметь возможность предоставлять данные на каждую транзакцию в виде</w:t>
      </w:r>
      <w:r>
        <w:t xml:space="preserve"> расшифровки трассы/журнала УС;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Отображение и расшифровка трасс протокола NDC/DDC</w:t>
      </w:r>
      <w:r>
        <w:t>.</w:t>
      </w:r>
    </w:p>
    <w:p w:rsidR="00F74D38" w:rsidRPr="00F74D38" w:rsidRDefault="00F74D38" w:rsidP="00553C50">
      <w:pPr>
        <w:pStyle w:val="21"/>
        <w:numPr>
          <w:ilvl w:val="1"/>
          <w:numId w:val="36"/>
        </w:numPr>
        <w:spacing w:before="120"/>
        <w:ind w:left="0" w:firstLine="0"/>
        <w:jc w:val="both"/>
        <w:rPr>
          <w:rFonts w:ascii="Times New Roman" w:eastAsia="Times New Roman" w:hAnsi="Times New Roman"/>
          <w:bCs w:val="0"/>
          <w:szCs w:val="22"/>
          <w:lang w:val="ru-RU"/>
        </w:rPr>
      </w:pPr>
      <w:r w:rsidRPr="00F74D38">
        <w:rPr>
          <w:color w:val="FF0000"/>
        </w:rPr>
        <w:t xml:space="preserve"> </w:t>
      </w:r>
      <w:bookmarkStart w:id="166" w:name="_Toc413312909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Доступность данных</w:t>
      </w:r>
      <w:bookmarkEnd w:id="166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: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Гибкая настройка группировки предоставляемых данных по территориальным, вендорным и другим признакам – как на уровне прав и ролей, так и на уровне фильтрации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Гибкая настройка разграничения прав доступа пользователей к функциям системы и данным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Гибкая настройка рассылки уведомлений о событиях в сети банкоматов – в системе должен быть предусмотрен механизм определения тайм аутов рассылки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Разделение событий по степени важности/критичности</w:t>
      </w:r>
      <w:r>
        <w:t>.</w:t>
      </w:r>
    </w:p>
    <w:p w:rsidR="00F74D38" w:rsidRPr="00F74D38" w:rsidRDefault="00F74D38" w:rsidP="00553C50">
      <w:pPr>
        <w:pStyle w:val="21"/>
        <w:numPr>
          <w:ilvl w:val="1"/>
          <w:numId w:val="36"/>
        </w:numPr>
        <w:spacing w:before="120"/>
        <w:ind w:left="0" w:firstLine="0"/>
        <w:jc w:val="both"/>
        <w:rPr>
          <w:rFonts w:ascii="Times New Roman" w:eastAsia="Times New Roman" w:hAnsi="Times New Roman"/>
          <w:bCs w:val="0"/>
          <w:szCs w:val="22"/>
          <w:lang w:val="ru-RU"/>
        </w:rPr>
      </w:pPr>
      <w:bookmarkStart w:id="167" w:name="_Toc413312910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Высокая детализация обрабатываемых данных</w:t>
      </w:r>
      <w:bookmarkEnd w:id="167"/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Просмотр сообщений, порожденных тем или иным модулем терминала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Просмотр состояния модулей и датчиков</w:t>
      </w:r>
      <w:r>
        <w:t>.</w:t>
      </w:r>
    </w:p>
    <w:p w:rsidR="00F74D38" w:rsidRPr="00F74D38" w:rsidRDefault="00F74D38" w:rsidP="00553C50">
      <w:pPr>
        <w:pStyle w:val="21"/>
        <w:numPr>
          <w:ilvl w:val="1"/>
          <w:numId w:val="36"/>
        </w:numPr>
        <w:spacing w:before="120"/>
        <w:ind w:left="0" w:firstLine="0"/>
        <w:jc w:val="both"/>
        <w:rPr>
          <w:rFonts w:ascii="Times New Roman" w:eastAsia="Times New Roman" w:hAnsi="Times New Roman"/>
          <w:bCs w:val="0"/>
          <w:szCs w:val="22"/>
          <w:lang w:val="ru-RU"/>
        </w:rPr>
      </w:pPr>
      <w:bookmarkStart w:id="168" w:name="_Toc413312911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Гибкость системы генерации отчетов</w:t>
      </w:r>
      <w:bookmarkEnd w:id="168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: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Группировка данных по событиям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Группировка данных по территориальным, вендорным и другим признакам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Группировка данных по состояниям тех или иных модулей и датчиков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Возможность экспорта результатов поиска во внешний формат данных и вывода на печать</w:t>
      </w:r>
      <w:r>
        <w:t>;</w:t>
      </w:r>
    </w:p>
    <w:p w:rsidR="00F74D38" w:rsidRPr="007875A6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7875A6">
        <w:t>Возможность построения любого пользовательского отчета или вывода уникальных данных с учетом бизнес процессов банка</w:t>
      </w:r>
      <w:r>
        <w:t>;</w:t>
      </w:r>
    </w:p>
    <w:p w:rsidR="00F74D38" w:rsidRPr="00F74D38" w:rsidRDefault="00F74D38" w:rsidP="00553C50">
      <w:pPr>
        <w:pStyle w:val="21"/>
        <w:numPr>
          <w:ilvl w:val="1"/>
          <w:numId w:val="36"/>
        </w:numPr>
        <w:spacing w:before="120"/>
        <w:ind w:left="0" w:firstLine="0"/>
        <w:rPr>
          <w:rFonts w:ascii="Times New Roman" w:eastAsia="Times New Roman" w:hAnsi="Times New Roman"/>
          <w:bCs w:val="0"/>
          <w:szCs w:val="22"/>
          <w:lang w:val="ru-RU"/>
        </w:rPr>
      </w:pPr>
      <w:bookmarkStart w:id="169" w:name="_Toc413312912"/>
      <w:r w:rsidRPr="00F74D38">
        <w:rPr>
          <w:rFonts w:ascii="Times New Roman" w:eastAsia="Times New Roman" w:hAnsi="Times New Roman"/>
          <w:bCs w:val="0"/>
          <w:szCs w:val="22"/>
          <w:lang w:val="ru-RU"/>
        </w:rPr>
        <w:t xml:space="preserve">Удаленное взаимодействие с ПО </w:t>
      </w:r>
      <w:bookmarkEnd w:id="169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УС:</w:t>
      </w:r>
    </w:p>
    <w:p w:rsidR="00F74D38" w:rsidRPr="007875A6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7875A6">
        <w:t>Формирование управляющих команд для УС</w:t>
      </w:r>
      <w:r>
        <w:t>;</w:t>
      </w:r>
    </w:p>
    <w:p w:rsidR="00F74D38" w:rsidRPr="007875A6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7875A6">
        <w:t>Работа с файловой системой: отсылка и получение файлов</w:t>
      </w:r>
      <w:r>
        <w:t>;</w:t>
      </w:r>
    </w:p>
    <w:p w:rsidR="00F74D38" w:rsidRPr="007875A6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>
        <w:t>Удаленное упр</w:t>
      </w:r>
      <w:r w:rsidRPr="004725F9">
        <w:t>авлен</w:t>
      </w:r>
      <w:r>
        <w:t>ие УС;</w:t>
      </w:r>
    </w:p>
    <w:p w:rsidR="00F74D38" w:rsidRPr="007875A6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7875A6">
        <w:t>Система построения заданий с возможностью автоматизации</w:t>
      </w:r>
      <w:r>
        <w:t>.</w:t>
      </w:r>
    </w:p>
    <w:p w:rsidR="00F74D38" w:rsidRPr="00F74D38" w:rsidRDefault="00F74D38" w:rsidP="00553C50">
      <w:pPr>
        <w:pStyle w:val="21"/>
        <w:numPr>
          <w:ilvl w:val="1"/>
          <w:numId w:val="36"/>
        </w:numPr>
        <w:spacing w:before="120"/>
        <w:ind w:left="0" w:firstLine="0"/>
        <w:rPr>
          <w:rFonts w:ascii="Times New Roman" w:eastAsia="Times New Roman" w:hAnsi="Times New Roman"/>
          <w:bCs w:val="0"/>
          <w:szCs w:val="22"/>
          <w:lang w:val="ru-RU"/>
        </w:rPr>
      </w:pPr>
      <w:bookmarkStart w:id="170" w:name="_Toc413312913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Управление правами и полномочиями пользователей</w:t>
      </w:r>
      <w:bookmarkEnd w:id="170"/>
    </w:p>
    <w:p w:rsidR="00F74D38" w:rsidRPr="00F74D38" w:rsidRDefault="00F74D38" w:rsidP="00553C50">
      <w:pPr>
        <w:pStyle w:val="21"/>
        <w:numPr>
          <w:ilvl w:val="1"/>
          <w:numId w:val="36"/>
        </w:numPr>
        <w:spacing w:before="120"/>
        <w:ind w:left="0" w:firstLine="0"/>
        <w:rPr>
          <w:rFonts w:ascii="Times New Roman" w:eastAsia="Times New Roman" w:hAnsi="Times New Roman"/>
          <w:bCs w:val="0"/>
          <w:szCs w:val="22"/>
          <w:lang w:val="ru-RU"/>
        </w:rPr>
      </w:pPr>
      <w:bookmarkStart w:id="171" w:name="_Toc413312914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Сбор информации</w:t>
      </w:r>
      <w:bookmarkEnd w:id="171"/>
      <w:r w:rsidRPr="00F74D38">
        <w:rPr>
          <w:rFonts w:ascii="Times New Roman" w:eastAsia="Times New Roman" w:hAnsi="Times New Roman"/>
          <w:bCs w:val="0"/>
          <w:szCs w:val="22"/>
          <w:lang w:val="ru-RU"/>
        </w:rPr>
        <w:t>:</w:t>
      </w:r>
    </w:p>
    <w:p w:rsidR="00F74D38" w:rsidRPr="004725F9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4725F9">
        <w:t>Собираемая информация должна быть доступна в онлайн режи</w:t>
      </w:r>
      <w:r>
        <w:t>ме с рабочих мест пользователей;</w:t>
      </w:r>
    </w:p>
    <w:p w:rsidR="00F74D38" w:rsidRPr="004725F9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4725F9">
        <w:t>Информация должна быть доступна по следующим объектам: банкомат, каждая кассета банкомата, чековая лента, захваченные карты</w:t>
      </w:r>
      <w:r>
        <w:t>;</w:t>
      </w:r>
    </w:p>
    <w:p w:rsidR="00F74D38" w:rsidRPr="004725F9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4725F9">
        <w:t>Информация должна быть доступна по событиям связанным с объектами (открытие/закрытие двери, установка изъятие кассет и т.д.)</w:t>
      </w:r>
      <w:r>
        <w:t>;</w:t>
      </w:r>
    </w:p>
    <w:p w:rsidR="00F74D38" w:rsidRPr="004725F9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4725F9">
        <w:t>Информация должна предоставляться в графическом виде: объекты должны визуально группироваться по структуре (кассеты и ленты к банкоматам, банкоматы по городам, города по филиалам). При этом параметры объектов (например, остаток в кассетах) должны суммироваться при переходе вверх по иерархии (например, при просмотре города, показывать в том числе суммированный остаток по банкоматам этого города)</w:t>
      </w:r>
      <w:r>
        <w:t>;</w:t>
      </w:r>
    </w:p>
    <w:p w:rsidR="00F74D38" w:rsidRPr="004725F9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4725F9">
        <w:lastRenderedPageBreak/>
        <w:t>Для параметров объектов должен быть реализован функционал графического анализа (линейные графики, гистограммы)</w:t>
      </w:r>
      <w:r>
        <w:t>;</w:t>
      </w:r>
    </w:p>
    <w:p w:rsidR="00F74D38" w:rsidRPr="004725F9" w:rsidRDefault="00F74D38" w:rsidP="00F74D38">
      <w:pPr>
        <w:pStyle w:val="a2"/>
        <w:numPr>
          <w:ilvl w:val="0"/>
          <w:numId w:val="35"/>
        </w:numPr>
        <w:spacing w:after="0" w:line="240" w:lineRule="auto"/>
        <w:ind w:left="0" w:firstLine="0"/>
      </w:pPr>
      <w:r w:rsidRPr="004725F9">
        <w:t>Все виды отображаемой информации должны быть включены в систему прав (на уровне объектов/событий, на уровне групп объектов/событий)</w:t>
      </w:r>
      <w:r>
        <w:t>.</w:t>
      </w:r>
    </w:p>
    <w:p w:rsidR="00553C50" w:rsidRDefault="00553C50" w:rsidP="00553C50">
      <w:pPr>
        <w:pStyle w:val="a2"/>
        <w:numPr>
          <w:ilvl w:val="0"/>
          <w:numId w:val="0"/>
        </w:numPr>
        <w:spacing w:after="0" w:line="240" w:lineRule="auto"/>
        <w:rPr>
          <w:b/>
        </w:rPr>
      </w:pPr>
    </w:p>
    <w:p w:rsidR="00F74D38" w:rsidRPr="00461550" w:rsidRDefault="002201AC" w:rsidP="00F74D38">
      <w:pPr>
        <w:pStyle w:val="a2"/>
        <w:numPr>
          <w:ilvl w:val="0"/>
          <w:numId w:val="36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Обязательные требования к </w:t>
      </w:r>
      <w:r w:rsidR="00F74D38" w:rsidRPr="00461550">
        <w:rPr>
          <w:b/>
        </w:rPr>
        <w:t>Денежн</w:t>
      </w:r>
      <w:r>
        <w:rPr>
          <w:b/>
        </w:rPr>
        <w:t>ой</w:t>
      </w:r>
      <w:r w:rsidR="00F74D38" w:rsidRPr="00461550">
        <w:rPr>
          <w:b/>
        </w:rPr>
        <w:t xml:space="preserve"> логистик</w:t>
      </w:r>
      <w:r>
        <w:rPr>
          <w:b/>
        </w:rPr>
        <w:t>е</w:t>
      </w:r>
    </w:p>
    <w:p w:rsidR="00F74D38" w:rsidRPr="00940E64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bookmarkStart w:id="172" w:name="_Toc413312916"/>
      <w:r>
        <w:t xml:space="preserve">5.1. </w:t>
      </w:r>
      <w:r w:rsidRPr="00940E64">
        <w:t>Система должна поддерживать сбор, накопление и предоставление следующей информации по денежной логистике:</w:t>
      </w:r>
      <w:bookmarkEnd w:id="172"/>
    </w:p>
    <w:p w:rsidR="00F74D38" w:rsidRPr="00940E64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>
        <w:t xml:space="preserve">- </w:t>
      </w:r>
      <w:r w:rsidRPr="00940E64">
        <w:t>Данные о текущей загрузке банкомата с указанием количества банкнот и их номинала по кассетам</w:t>
      </w:r>
      <w:r>
        <w:t>;</w:t>
      </w:r>
    </w:p>
    <w:p w:rsidR="00F74D38" w:rsidRPr="00940E64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>
        <w:t xml:space="preserve">- </w:t>
      </w:r>
      <w:r w:rsidRPr="00940E64">
        <w:t>Данные о текущей загрузке депозитной кассеты с указанием количества банкнот и общей суммы</w:t>
      </w:r>
      <w:r>
        <w:t>;</w:t>
      </w:r>
    </w:p>
    <w:p w:rsidR="00F74D38" w:rsidRPr="00940E64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>
        <w:t xml:space="preserve">- </w:t>
      </w:r>
      <w:r w:rsidRPr="00940E64">
        <w:t>Информация о банкнотах, захваченных банкоматом и сброшенных в реджект кассету (кол-во, номинал)</w:t>
      </w:r>
      <w:r>
        <w:t>;</w:t>
      </w:r>
    </w:p>
    <w:p w:rsidR="00F74D38" w:rsidRPr="00940E64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>
        <w:t xml:space="preserve">- </w:t>
      </w:r>
      <w:r w:rsidRPr="00940E64">
        <w:t>Данные о количестве захваченных карт</w:t>
      </w:r>
      <w:r>
        <w:t>;</w:t>
      </w:r>
      <w:r w:rsidRPr="00940E64">
        <w:t xml:space="preserve"> </w:t>
      </w:r>
    </w:p>
    <w:p w:rsidR="00F74D38" w:rsidRPr="00940E64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>
        <w:t xml:space="preserve">- </w:t>
      </w:r>
      <w:r w:rsidRPr="00940E64">
        <w:t>Передача информации о заполнении депозитной кассеты банкомата</w:t>
      </w:r>
      <w:r>
        <w:t>;</w:t>
      </w:r>
    </w:p>
    <w:p w:rsidR="00F74D38" w:rsidRPr="00940E64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>
        <w:t xml:space="preserve">- </w:t>
      </w:r>
      <w:r w:rsidRPr="00940E64">
        <w:t>Передача информации о окончании наличности в кассетах банкомата (остаток в реджект кассете не учитывается)</w:t>
      </w:r>
      <w:r>
        <w:t>;</w:t>
      </w:r>
    </w:p>
    <w:p w:rsidR="00F74D38" w:rsidRPr="00940E64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>
        <w:t xml:space="preserve">- </w:t>
      </w:r>
      <w:r w:rsidRPr="00940E64">
        <w:t>Возможность получения данных в онлайн режиме, в том числе возможность получения данных по выборке (банкомат, группа банкоматов, все банкоматы) с разграничением прав доступа (офис видит только свой банкомат, регион – группу банкоматов и т.п.)</w:t>
      </w:r>
      <w:r>
        <w:t>.</w:t>
      </w:r>
    </w:p>
    <w:p w:rsidR="00F74D38" w:rsidRPr="00461550" w:rsidRDefault="002201AC" w:rsidP="00553C50">
      <w:pPr>
        <w:pStyle w:val="21"/>
        <w:numPr>
          <w:ilvl w:val="0"/>
          <w:numId w:val="36"/>
        </w:numPr>
        <w:spacing w:before="120"/>
        <w:ind w:left="0" w:firstLine="0"/>
        <w:rPr>
          <w:rFonts w:ascii="Times New Roman" w:eastAsia="Times New Roman" w:hAnsi="Times New Roman"/>
          <w:bCs w:val="0"/>
          <w:szCs w:val="22"/>
          <w:lang w:val="ru-RU"/>
        </w:rPr>
      </w:pPr>
      <w:bookmarkStart w:id="173" w:name="_Toc413312917"/>
      <w:r>
        <w:rPr>
          <w:rFonts w:ascii="Times New Roman" w:eastAsia="Times New Roman" w:hAnsi="Times New Roman"/>
          <w:bCs w:val="0"/>
          <w:szCs w:val="22"/>
          <w:lang w:val="ru-RU"/>
        </w:rPr>
        <w:t xml:space="preserve">Обязательные требования к </w:t>
      </w:r>
      <w:r w:rsidR="00F74D38" w:rsidRPr="00461550">
        <w:rPr>
          <w:rFonts w:ascii="Times New Roman" w:eastAsia="Times New Roman" w:hAnsi="Times New Roman"/>
          <w:bCs w:val="0"/>
          <w:szCs w:val="22"/>
          <w:lang w:val="ru-RU"/>
        </w:rPr>
        <w:t>Планировани</w:t>
      </w:r>
      <w:r>
        <w:rPr>
          <w:rFonts w:ascii="Times New Roman" w:eastAsia="Times New Roman" w:hAnsi="Times New Roman"/>
          <w:bCs w:val="0"/>
          <w:szCs w:val="22"/>
          <w:lang w:val="ru-RU"/>
        </w:rPr>
        <w:t>ю</w:t>
      </w:r>
      <w:r w:rsidR="00F74D38" w:rsidRPr="00461550">
        <w:rPr>
          <w:rFonts w:ascii="Times New Roman" w:eastAsia="Times New Roman" w:hAnsi="Times New Roman"/>
          <w:bCs w:val="0"/>
          <w:szCs w:val="22"/>
          <w:lang w:val="ru-RU"/>
        </w:rPr>
        <w:t xml:space="preserve"> наличности</w:t>
      </w:r>
      <w:bookmarkEnd w:id="173"/>
    </w:p>
    <w:p w:rsidR="00F74D38" w:rsidRPr="006028CB" w:rsidRDefault="00F74D38" w:rsidP="00553C50">
      <w:pPr>
        <w:pStyle w:val="21"/>
        <w:spacing w:before="120"/>
        <w:ind w:left="0" w:firstLine="0"/>
        <w:jc w:val="both"/>
        <w:rPr>
          <w:rFonts w:ascii="Times New Roman" w:eastAsia="Times New Roman" w:hAnsi="Times New Roman"/>
          <w:b w:val="0"/>
          <w:bCs w:val="0"/>
          <w:szCs w:val="22"/>
          <w:lang w:val="ru-RU"/>
        </w:rPr>
      </w:pPr>
      <w:bookmarkStart w:id="174" w:name="_Toc413312918"/>
      <w:r w:rsidRPr="006028CB">
        <w:rPr>
          <w:rFonts w:ascii="Times New Roman" w:eastAsia="Times New Roman" w:hAnsi="Times New Roman"/>
          <w:b w:val="0"/>
          <w:bCs w:val="0"/>
          <w:szCs w:val="22"/>
          <w:lang w:val="ru-RU"/>
        </w:rPr>
        <w:t>Система должна поддерживать следующий функционал планирования наличности:</w:t>
      </w:r>
      <w:bookmarkEnd w:id="174"/>
    </w:p>
    <w:p w:rsidR="00F74D38" w:rsidRPr="006028CB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6028CB">
        <w:t>Автоматический анализ параметров и настраиваемых параметров (неснижаемый остаток в банкоматах – отдельно для банкоматов и групп, срок подкрепления с момента выдачи команды и т.д.)</w:t>
      </w:r>
      <w:r>
        <w:t>;</w:t>
      </w:r>
    </w:p>
    <w:p w:rsidR="00F74D38" w:rsidRPr="006028CB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6028CB">
        <w:t>Выдача прогнозов о необходимой периодичности подкрепления исходя из текущего движения наличности в банкомате. Прогнозы должны учитывать исторические данные при расчете (например, рост активности в те же даты прошлого месяца, или в тот же месяц прошлого года)</w:t>
      </w:r>
      <w:r>
        <w:t>;</w:t>
      </w:r>
    </w:p>
    <w:p w:rsidR="00F74D38" w:rsidRPr="006028CB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6028CB">
        <w:t>Разработка графиков инкассаций учитывая территориальную группировку банкоматов (например, разрабатывать график, учитывая, что выгоднее за один день подкрепить все банкоматы находящиеся на одной территории)</w:t>
      </w:r>
      <w:r>
        <w:t>;</w:t>
      </w:r>
    </w:p>
    <w:p w:rsidR="00F74D38" w:rsidRPr="006028CB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6028CB">
        <w:t>Нотификация бизнес - пользователей о необходимости подкрепления банкоматов (заранее, с учетом установленных параметров срока подкрепления) в виде оповещений и /или в виде бланка инкассирующей организации</w:t>
      </w:r>
      <w:r>
        <w:t>;</w:t>
      </w:r>
    </w:p>
    <w:p w:rsidR="00F74D38" w:rsidRDefault="00F74D38" w:rsidP="00553C50">
      <w:pPr>
        <w:pStyle w:val="a2"/>
        <w:numPr>
          <w:ilvl w:val="0"/>
          <w:numId w:val="35"/>
        </w:numPr>
        <w:spacing w:after="0" w:line="240" w:lineRule="auto"/>
        <w:ind w:left="0" w:firstLine="0"/>
        <w:jc w:val="both"/>
      </w:pPr>
      <w:r w:rsidRPr="006028CB">
        <w:t>Возможность выработки оптимальных сумм подкрепления и неснижаемых остатков, основываясь на данных движения наличности в банкомате</w:t>
      </w:r>
      <w:r>
        <w:t>.</w:t>
      </w:r>
    </w:p>
    <w:p w:rsidR="00F74D38" w:rsidRDefault="00F74D38" w:rsidP="00F74D38">
      <w:pPr>
        <w:pStyle w:val="a2"/>
        <w:numPr>
          <w:ilvl w:val="0"/>
          <w:numId w:val="0"/>
        </w:numPr>
      </w:pPr>
    </w:p>
    <w:p w:rsidR="00F74D38" w:rsidRPr="00461550" w:rsidRDefault="00F74D38" w:rsidP="00F74D38">
      <w:pPr>
        <w:pStyle w:val="a2"/>
        <w:numPr>
          <w:ilvl w:val="0"/>
          <w:numId w:val="0"/>
        </w:numPr>
        <w:rPr>
          <w:b/>
        </w:rPr>
      </w:pPr>
      <w:r>
        <w:rPr>
          <w:b/>
        </w:rPr>
        <w:t>7.</w:t>
      </w:r>
      <w:r w:rsidR="00553C50">
        <w:rPr>
          <w:b/>
        </w:rPr>
        <w:t xml:space="preserve"> </w:t>
      </w:r>
      <w:r w:rsidRPr="00461550">
        <w:rPr>
          <w:b/>
        </w:rPr>
        <w:t>Дополнительные требования:</w:t>
      </w:r>
    </w:p>
    <w:p w:rsidR="00F74D38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 w:rsidRPr="006028CB">
        <w:t xml:space="preserve">- </w:t>
      </w:r>
      <w:r>
        <w:t>Система не должна производить ни обработку, ни хранение карточных данных.</w:t>
      </w:r>
    </w:p>
    <w:p w:rsidR="00F74D38" w:rsidRPr="006028CB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>
        <w:t xml:space="preserve">- </w:t>
      </w:r>
      <w:r w:rsidRPr="006028CB">
        <w:t>Возможность разработки визуализации (различные формы отчетов, графиков, диаграмм, пр) на основании дополнительного ТЗ от Банка</w:t>
      </w:r>
      <w:r>
        <w:t>;</w:t>
      </w:r>
    </w:p>
    <w:p w:rsidR="00F74D38" w:rsidRDefault="00F74D38" w:rsidP="00553C50">
      <w:pPr>
        <w:pStyle w:val="a2"/>
        <w:numPr>
          <w:ilvl w:val="0"/>
          <w:numId w:val="0"/>
        </w:numPr>
        <w:spacing w:after="0"/>
        <w:contextualSpacing w:val="0"/>
        <w:jc w:val="both"/>
      </w:pPr>
      <w:r w:rsidRPr="006028CB">
        <w:t xml:space="preserve"> - Обеспечение полноценного мультивендорного режима работы без зависимости от хоста Банка</w:t>
      </w:r>
      <w:r>
        <w:t>.</w:t>
      </w:r>
    </w:p>
    <w:p w:rsidR="00F74D38" w:rsidRPr="00DB46BA" w:rsidRDefault="00F74D38" w:rsidP="00F74D38">
      <w:pPr>
        <w:pStyle w:val="affa"/>
        <w:suppressAutoHyphens/>
        <w:spacing w:before="360" w:after="120"/>
        <w:ind w:left="0"/>
        <w:jc w:val="both"/>
        <w:rPr>
          <w:i/>
        </w:rPr>
      </w:pPr>
      <w:r>
        <w:rPr>
          <w:b/>
        </w:rPr>
        <w:lastRenderedPageBreak/>
        <w:t xml:space="preserve">8. </w:t>
      </w:r>
      <w:r w:rsidR="00553C50">
        <w:rPr>
          <w:b/>
        </w:rPr>
        <w:t>Обязательные т</w:t>
      </w:r>
      <w:r w:rsidRPr="00DB46BA">
        <w:rPr>
          <w:b/>
        </w:rPr>
        <w:t>ребования к поставщику:</w:t>
      </w:r>
    </w:p>
    <w:p w:rsidR="00F74D38" w:rsidRDefault="00F74D38" w:rsidP="00F74D38">
      <w:pPr>
        <w:pStyle w:val="affa"/>
        <w:suppressAutoHyphens/>
        <w:spacing w:after="120"/>
        <w:ind w:left="0"/>
        <w:jc w:val="both"/>
        <w:rPr>
          <w:color w:val="000000"/>
        </w:rPr>
      </w:pPr>
      <w:r w:rsidRPr="006028CB">
        <w:rPr>
          <w:color w:val="000000"/>
        </w:rPr>
        <w:t>Наличие крупных промышленных инсталляций системы мониторинга и управления УС на территории РФ и СНГ</w:t>
      </w:r>
      <w:r>
        <w:rPr>
          <w:color w:val="000000"/>
        </w:rPr>
        <w:t xml:space="preserve"> (приложить к КП справку в свободной форме)</w:t>
      </w:r>
      <w:r w:rsidRPr="006028CB">
        <w:rPr>
          <w:color w:val="000000"/>
        </w:rPr>
        <w:t>.</w:t>
      </w:r>
    </w:p>
    <w:p w:rsidR="00F74D38" w:rsidRPr="00292C02" w:rsidRDefault="00F74D38" w:rsidP="00F74D38">
      <w:pPr>
        <w:suppressAutoHyphens/>
        <w:spacing w:after="120" w:line="240" w:lineRule="auto"/>
        <w:jc w:val="both"/>
        <w:rPr>
          <w:b/>
        </w:rPr>
      </w:pPr>
      <w:r>
        <w:rPr>
          <w:b/>
        </w:rPr>
        <w:t>9</w:t>
      </w:r>
      <w:r w:rsidRPr="00292C02">
        <w:rPr>
          <w:b/>
        </w:rPr>
        <w:t xml:space="preserve">. </w:t>
      </w:r>
      <w:r w:rsidR="00553C50">
        <w:rPr>
          <w:b/>
        </w:rPr>
        <w:t>Обязательные т</w:t>
      </w:r>
      <w:r w:rsidRPr="00292C02">
        <w:rPr>
          <w:b/>
        </w:rPr>
        <w:t>ребования к безопасности:</w:t>
      </w:r>
    </w:p>
    <w:p w:rsidR="00F74D38" w:rsidRDefault="00F74D38" w:rsidP="00553C50">
      <w:pPr>
        <w:suppressAutoHyphens/>
        <w:spacing w:after="0" w:line="240" w:lineRule="auto"/>
        <w:jc w:val="both"/>
        <w:rPr>
          <w:color w:val="000000"/>
          <w:szCs w:val="24"/>
        </w:rPr>
      </w:pPr>
      <w:r w:rsidRPr="00C66EE5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д</w:t>
      </w:r>
      <w:r w:rsidRPr="00F72933">
        <w:rPr>
          <w:color w:val="000000"/>
          <w:szCs w:val="24"/>
        </w:rPr>
        <w:t>олжна поддерживаться NTLM (доменная) - авторизация и возможность</w:t>
      </w:r>
      <w:r>
        <w:rPr>
          <w:color w:val="000000"/>
          <w:szCs w:val="24"/>
        </w:rPr>
        <w:t xml:space="preserve"> </w:t>
      </w:r>
      <w:r w:rsidRPr="00F72933">
        <w:rPr>
          <w:color w:val="000000"/>
          <w:szCs w:val="24"/>
        </w:rPr>
        <w:t xml:space="preserve">работы по протоколу </w:t>
      </w:r>
      <w:r>
        <w:rPr>
          <w:color w:val="000000"/>
          <w:szCs w:val="24"/>
          <w:lang w:val="en-US"/>
        </w:rPr>
        <w:t>TLSv</w:t>
      </w:r>
      <w:r w:rsidRPr="0098650A">
        <w:rPr>
          <w:color w:val="000000"/>
          <w:szCs w:val="24"/>
        </w:rPr>
        <w:t>1.2</w:t>
      </w:r>
      <w:r>
        <w:rPr>
          <w:color w:val="000000"/>
          <w:szCs w:val="24"/>
        </w:rPr>
        <w:t>;</w:t>
      </w:r>
    </w:p>
    <w:p w:rsidR="00F74D38" w:rsidRDefault="00F74D38" w:rsidP="00553C50">
      <w:pPr>
        <w:suppressAutoHyphens/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в</w:t>
      </w:r>
      <w:r w:rsidRPr="00F72933">
        <w:rPr>
          <w:color w:val="000000"/>
          <w:szCs w:val="24"/>
        </w:rPr>
        <w:t>ход в ПО и выход из него пользователя, а также все операции создания и</w:t>
      </w:r>
      <w:r>
        <w:rPr>
          <w:color w:val="000000"/>
          <w:szCs w:val="24"/>
        </w:rPr>
        <w:t xml:space="preserve"> </w:t>
      </w:r>
      <w:r w:rsidRPr="00F72933">
        <w:rPr>
          <w:color w:val="000000"/>
          <w:szCs w:val="24"/>
        </w:rPr>
        <w:t>редактирования данных должны фиксироваться</w:t>
      </w:r>
      <w:r>
        <w:rPr>
          <w:color w:val="000000"/>
          <w:szCs w:val="24"/>
        </w:rPr>
        <w:t>.</w:t>
      </w:r>
    </w:p>
    <w:p w:rsidR="00F74D38" w:rsidRDefault="00F74D38" w:rsidP="00F74D38">
      <w:pPr>
        <w:suppressAutoHyphens/>
        <w:spacing w:before="240" w:after="120" w:line="240" w:lineRule="auto"/>
        <w:jc w:val="both"/>
        <w:rPr>
          <w:b/>
        </w:rPr>
      </w:pPr>
      <w:r w:rsidRPr="00292C02">
        <w:rPr>
          <w:b/>
        </w:rPr>
        <w:t>1</w:t>
      </w:r>
      <w:r>
        <w:rPr>
          <w:b/>
        </w:rPr>
        <w:t>0</w:t>
      </w:r>
      <w:r w:rsidRPr="00292C02">
        <w:rPr>
          <w:b/>
        </w:rPr>
        <w:t xml:space="preserve">. </w:t>
      </w:r>
      <w:r w:rsidR="00553C50">
        <w:rPr>
          <w:b/>
        </w:rPr>
        <w:t>Обязательные с</w:t>
      </w:r>
      <w:r>
        <w:rPr>
          <w:b/>
        </w:rPr>
        <w:t>истемные требования</w:t>
      </w:r>
      <w:r w:rsidRPr="00292C02">
        <w:rPr>
          <w:b/>
        </w:rPr>
        <w:t>:</w:t>
      </w:r>
    </w:p>
    <w:p w:rsidR="00F74D38" w:rsidRDefault="00F74D38" w:rsidP="00553C50">
      <w:pPr>
        <w:tabs>
          <w:tab w:val="left" w:pos="1276"/>
        </w:tabs>
        <w:suppressAutoHyphens/>
        <w:spacing w:after="0" w:line="240" w:lineRule="auto"/>
        <w:jc w:val="both"/>
        <w:rPr>
          <w:color w:val="000000"/>
          <w:szCs w:val="24"/>
        </w:rPr>
      </w:pPr>
      <w:r w:rsidRPr="00C5604B">
        <w:rPr>
          <w:b/>
        </w:rPr>
        <w:t xml:space="preserve">- </w:t>
      </w:r>
      <w:r w:rsidRPr="00C5604B">
        <w:rPr>
          <w:color w:val="000000"/>
          <w:szCs w:val="24"/>
        </w:rPr>
        <w:t>система должн</w:t>
      </w:r>
      <w:r>
        <w:rPr>
          <w:color w:val="000000"/>
          <w:szCs w:val="24"/>
        </w:rPr>
        <w:t>а</w:t>
      </w:r>
      <w:r w:rsidRPr="00C5604B">
        <w:rPr>
          <w:color w:val="000000"/>
          <w:szCs w:val="24"/>
        </w:rPr>
        <w:t xml:space="preserve"> работать под управлением СУБД Oracle 11.2</w:t>
      </w:r>
      <w:r>
        <w:rPr>
          <w:color w:val="000000"/>
          <w:szCs w:val="24"/>
        </w:rPr>
        <w:t>;</w:t>
      </w:r>
    </w:p>
    <w:p w:rsidR="00F74D38" w:rsidRPr="00C5604B" w:rsidRDefault="00F74D38" w:rsidP="00553C50">
      <w:pPr>
        <w:suppressAutoHyphens/>
        <w:spacing w:after="0" w:line="240" w:lineRule="auto"/>
        <w:jc w:val="both"/>
        <w:rPr>
          <w:szCs w:val="24"/>
        </w:rPr>
      </w:pPr>
      <w:r w:rsidRPr="00C5604B">
        <w:rPr>
          <w:color w:val="000000"/>
          <w:szCs w:val="24"/>
        </w:rPr>
        <w:t xml:space="preserve"> - система должн</w:t>
      </w:r>
      <w:r>
        <w:rPr>
          <w:color w:val="000000"/>
          <w:szCs w:val="24"/>
        </w:rPr>
        <w:t>а</w:t>
      </w:r>
      <w:r w:rsidRPr="00C5604B">
        <w:rPr>
          <w:color w:val="000000"/>
          <w:szCs w:val="24"/>
        </w:rPr>
        <w:t xml:space="preserve"> работать под операционной системой </w:t>
      </w:r>
      <w:r w:rsidRPr="00C5604B">
        <w:rPr>
          <w:color w:val="000000"/>
          <w:szCs w:val="24"/>
          <w:lang w:val="en-US"/>
        </w:rPr>
        <w:t>RHEL</w:t>
      </w:r>
      <w:r w:rsidRPr="00C5604B">
        <w:rPr>
          <w:color w:val="000000"/>
          <w:szCs w:val="24"/>
        </w:rPr>
        <w:t xml:space="preserve">5 и </w:t>
      </w:r>
      <w:r w:rsidRPr="00C5604B">
        <w:rPr>
          <w:color w:val="000000"/>
          <w:szCs w:val="24"/>
          <w:lang w:val="en-US"/>
        </w:rPr>
        <w:t>RHEL</w:t>
      </w:r>
      <w:r w:rsidRPr="00C5604B">
        <w:rPr>
          <w:color w:val="000000"/>
          <w:szCs w:val="24"/>
        </w:rPr>
        <w:t>6</w:t>
      </w:r>
      <w:r>
        <w:rPr>
          <w:color w:val="000000"/>
          <w:szCs w:val="24"/>
        </w:rPr>
        <w:t>.</w:t>
      </w:r>
    </w:p>
    <w:p w:rsidR="00F74D38" w:rsidRDefault="00F74D38" w:rsidP="00F74D38">
      <w:pPr>
        <w:suppressAutoHyphens/>
        <w:spacing w:before="240" w:after="120" w:line="240" w:lineRule="auto"/>
        <w:jc w:val="both"/>
        <w:rPr>
          <w:b/>
        </w:rPr>
      </w:pPr>
      <w:r w:rsidRPr="009A7B61">
        <w:rPr>
          <w:b/>
        </w:rPr>
        <w:t>11. Технические требования</w:t>
      </w:r>
      <w:r w:rsidRPr="00AE168C">
        <w:rPr>
          <w:b/>
        </w:rPr>
        <w:t>:</w:t>
      </w:r>
    </w:p>
    <w:p w:rsidR="00F74D38" w:rsidRPr="00AB51FB" w:rsidRDefault="00F74D38" w:rsidP="00553C50">
      <w:pPr>
        <w:pStyle w:val="a2"/>
        <w:numPr>
          <w:ilvl w:val="0"/>
          <w:numId w:val="0"/>
        </w:numPr>
        <w:jc w:val="both"/>
        <w:rPr>
          <w:color w:val="000000"/>
          <w:szCs w:val="24"/>
        </w:rPr>
      </w:pPr>
      <w:r w:rsidRPr="009F7EE6">
        <w:rPr>
          <w:color w:val="000000"/>
          <w:szCs w:val="24"/>
        </w:rPr>
        <w:t>Технические требования системы online-мониторинга работоспособности банкоматно-терминальной сети (БТС) заполняются участником и являются неотъемлемой частью Технического задания</w:t>
      </w:r>
      <w:r w:rsidR="00553C50">
        <w:rPr>
          <w:color w:val="000000"/>
          <w:szCs w:val="24"/>
        </w:rPr>
        <w:t xml:space="preserve"> – Приложение №4.</w:t>
      </w:r>
    </w:p>
    <w:p w:rsidR="00AB51FB" w:rsidRDefault="00AB51FB" w:rsidP="00553C50">
      <w:pPr>
        <w:pStyle w:val="a2"/>
        <w:numPr>
          <w:ilvl w:val="0"/>
          <w:numId w:val="0"/>
        </w:numPr>
        <w:jc w:val="both"/>
        <w:rPr>
          <w:color w:val="000000"/>
          <w:szCs w:val="24"/>
          <w:lang w:val="en-US"/>
        </w:rPr>
      </w:pPr>
    </w:p>
    <w:p w:rsidR="00AB51FB" w:rsidRPr="00AB51FB" w:rsidRDefault="00AB51FB" w:rsidP="00553C50">
      <w:pPr>
        <w:pStyle w:val="a2"/>
        <w:numPr>
          <w:ilvl w:val="0"/>
          <w:numId w:val="0"/>
        </w:numPr>
        <w:jc w:val="both"/>
        <w:rPr>
          <w:b/>
          <w:color w:val="000000"/>
          <w:szCs w:val="24"/>
        </w:rPr>
      </w:pPr>
      <w:r w:rsidRPr="00AB51FB">
        <w:rPr>
          <w:b/>
          <w:color w:val="000000"/>
          <w:szCs w:val="24"/>
        </w:rPr>
        <w:t>Приложения:</w:t>
      </w:r>
    </w:p>
    <w:p w:rsidR="00F74D38" w:rsidRDefault="00AB51FB" w:rsidP="00AB51FB">
      <w:pPr>
        <w:pStyle w:val="a2"/>
        <w:numPr>
          <w:ilvl w:val="0"/>
          <w:numId w:val="43"/>
        </w:numPr>
        <w:rPr>
          <w:color w:val="000000"/>
          <w:szCs w:val="24"/>
        </w:rPr>
      </w:pPr>
      <w:r>
        <w:rPr>
          <w:color w:val="000000"/>
          <w:szCs w:val="24"/>
        </w:rPr>
        <w:t>Приложение №1 к ТЗ – Стоимость системы</w:t>
      </w:r>
    </w:p>
    <w:p w:rsidR="00AB51FB" w:rsidRDefault="00AB51FB" w:rsidP="00AB51FB">
      <w:pPr>
        <w:pStyle w:val="a2"/>
        <w:numPr>
          <w:ilvl w:val="0"/>
          <w:numId w:val="43"/>
        </w:numPr>
        <w:rPr>
          <w:color w:val="000000"/>
          <w:szCs w:val="24"/>
        </w:rPr>
      </w:pPr>
      <w:r>
        <w:rPr>
          <w:color w:val="000000"/>
          <w:szCs w:val="24"/>
        </w:rPr>
        <w:t>Приложение №2 к ТЗ – Соответствие обязательным требованиям</w:t>
      </w:r>
    </w:p>
    <w:p w:rsidR="00AB51FB" w:rsidRDefault="00AB51FB" w:rsidP="00AB51FB">
      <w:pPr>
        <w:pStyle w:val="a2"/>
        <w:numPr>
          <w:ilvl w:val="0"/>
          <w:numId w:val="0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21" o:title=""/>
          </v:shape>
          <o:OLEObject Type="Embed" ProgID="Excel.Sheet.12" ShapeID="_x0000_i1025" DrawAspect="Icon" ObjectID="_1533555295" r:id="rId22"/>
        </w:object>
      </w:r>
      <w:r>
        <w:rPr>
          <w:color w:val="000000"/>
          <w:szCs w:val="24"/>
        </w:rPr>
        <w:object w:dxaOrig="1531" w:dyaOrig="1002">
          <v:shape id="_x0000_i1026" type="#_x0000_t75" style="width:76.75pt;height:50.25pt" o:ole="">
            <v:imagedata r:id="rId23" o:title=""/>
          </v:shape>
          <o:OLEObject Type="Embed" ProgID="Excel.Sheet.12" ShapeID="_x0000_i1026" DrawAspect="Icon" ObjectID="_1533555296" r:id="rId24"/>
        </w:object>
      </w: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F74D38" w:rsidRDefault="00F74D38" w:rsidP="00F74D38">
      <w:pPr>
        <w:pStyle w:val="a2"/>
        <w:numPr>
          <w:ilvl w:val="0"/>
          <w:numId w:val="0"/>
        </w:numPr>
        <w:rPr>
          <w:color w:val="000000"/>
          <w:szCs w:val="24"/>
        </w:rPr>
      </w:pPr>
    </w:p>
    <w:p w:rsidR="001732A3" w:rsidRPr="00DB46BA" w:rsidRDefault="001732A3" w:rsidP="001732A3">
      <w:pPr>
        <w:tabs>
          <w:tab w:val="left" w:pos="8820"/>
        </w:tabs>
        <w:spacing w:after="0" w:line="240" w:lineRule="auto"/>
        <w:ind w:left="5670"/>
        <w:jc w:val="right"/>
        <w:rPr>
          <w:b/>
        </w:rPr>
      </w:pPr>
      <w:r w:rsidRPr="00DB46BA">
        <w:rPr>
          <w:b/>
        </w:rPr>
        <w:t>Приложение №</w:t>
      </w:r>
      <w:r>
        <w:rPr>
          <w:b/>
        </w:rPr>
        <w:t>3</w:t>
      </w:r>
    </w:p>
    <w:p w:rsidR="001732A3" w:rsidRPr="00DB46BA" w:rsidRDefault="001732A3" w:rsidP="001732A3">
      <w:pPr>
        <w:tabs>
          <w:tab w:val="left" w:pos="8820"/>
        </w:tabs>
        <w:spacing w:after="0" w:line="240" w:lineRule="auto"/>
        <w:ind w:left="5670"/>
        <w:jc w:val="right"/>
        <w:rPr>
          <w:b/>
        </w:rPr>
      </w:pPr>
      <w:r w:rsidRPr="00DB46BA">
        <w:rPr>
          <w:b/>
        </w:rPr>
        <w:t xml:space="preserve">к </w:t>
      </w:r>
      <w:r>
        <w:rPr>
          <w:b/>
        </w:rPr>
        <w:t>Техническому заданию</w:t>
      </w:r>
    </w:p>
    <w:p w:rsidR="001732A3" w:rsidRPr="00DB46BA" w:rsidRDefault="001732A3" w:rsidP="001732A3">
      <w:pPr>
        <w:keepNext/>
        <w:widowControl w:val="0"/>
        <w:spacing w:after="0" w:line="240" w:lineRule="auto"/>
        <w:ind w:left="4536"/>
        <w:jc w:val="center"/>
        <w:rPr>
          <w:b/>
          <w:bCs/>
        </w:rPr>
      </w:pPr>
    </w:p>
    <w:p w:rsidR="001732A3" w:rsidRDefault="001732A3" w:rsidP="001732A3">
      <w:pPr>
        <w:spacing w:after="0" w:line="240" w:lineRule="auto"/>
        <w:jc w:val="center"/>
        <w:rPr>
          <w:b/>
          <w:sz w:val="26"/>
          <w:szCs w:val="26"/>
        </w:rPr>
      </w:pPr>
      <w:r w:rsidRPr="000878CD">
        <w:rPr>
          <w:b/>
          <w:sz w:val="26"/>
          <w:szCs w:val="26"/>
        </w:rPr>
        <w:t xml:space="preserve">График и порядок выплат </w:t>
      </w:r>
    </w:p>
    <w:p w:rsidR="001732A3" w:rsidRDefault="001732A3" w:rsidP="001732A3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1729"/>
        <w:gridCol w:w="1798"/>
        <w:gridCol w:w="1996"/>
        <w:gridCol w:w="2957"/>
      </w:tblGrid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Месяц, п/п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Календарный месяц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23DB">
              <w:rPr>
                <w:b/>
              </w:rPr>
              <w:t>Лицензионная стоимость,     рубли</w:t>
            </w: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С</w:t>
            </w:r>
            <w:r w:rsidRPr="00F723DB">
              <w:rPr>
                <w:b/>
              </w:rPr>
              <w:t>опровождение,   рубли</w:t>
            </w: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23DB">
              <w:rPr>
                <w:b/>
              </w:rPr>
              <w:t>Примечание</w:t>
            </w:r>
          </w:p>
        </w:tc>
      </w:tr>
      <w:tr w:rsidR="001732A3" w:rsidRPr="00F723DB" w:rsidTr="00E814B4">
        <w:tc>
          <w:tcPr>
            <w:tcW w:w="929" w:type="dxa"/>
            <w:shd w:val="clear" w:color="auto" w:fill="auto"/>
          </w:tcPr>
          <w:p w:rsidR="001732A3" w:rsidRPr="00711881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1732A3" w:rsidRPr="00711881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711881">
              <w:rPr>
                <w:b/>
              </w:rPr>
              <w:t>01.2017</w:t>
            </w:r>
          </w:p>
        </w:tc>
        <w:tc>
          <w:tcPr>
            <w:tcW w:w="1697" w:type="dxa"/>
            <w:shd w:val="clear" w:color="auto" w:fill="auto"/>
          </w:tcPr>
          <w:p w:rsidR="001732A3" w:rsidRPr="00711881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1732A3" w:rsidRPr="00711881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:rsidR="001732A3" w:rsidRPr="00711881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711881">
              <w:rPr>
                <w:b/>
              </w:rPr>
              <w:t>5 % от лицензионной стоимости</w:t>
            </w: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02.2017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03.2017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25 % от стоимости сопровождения</w:t>
            </w: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04.2017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40 % от лицензионной стоимости</w:t>
            </w: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05.2017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06.2017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25 % от стоимости сопровождения</w:t>
            </w: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07.2017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F723DB">
              <w:rPr>
                <w:b/>
              </w:rPr>
              <w:t>% от лицензионной стоимости</w:t>
            </w: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08.2017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09.2017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25 % от стоимости сопровождения</w:t>
            </w: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10.2017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23DB">
              <w:rPr>
                <w:b/>
              </w:rPr>
              <w:t>5% от лицензионной стоимости</w:t>
            </w: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11.2017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732A3" w:rsidRPr="00F723DB" w:rsidTr="00E814B4">
        <w:tc>
          <w:tcPr>
            <w:tcW w:w="929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 w:rsidRPr="00F723DB">
              <w:rPr>
                <w:b/>
              </w:rPr>
              <w:t>12.2017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25 % от стоимости сопровождения</w:t>
            </w:r>
          </w:p>
        </w:tc>
      </w:tr>
      <w:tr w:rsidR="001732A3" w:rsidRPr="00F723DB" w:rsidTr="00E814B4">
        <w:trPr>
          <w:trHeight w:val="70"/>
        </w:trPr>
        <w:tc>
          <w:tcPr>
            <w:tcW w:w="929" w:type="dxa"/>
          </w:tcPr>
          <w:p w:rsidR="001732A3" w:rsidRPr="00F723DB" w:rsidDel="00F37E22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97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1732A3" w:rsidRPr="00F723DB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1732A3" w:rsidRDefault="001732A3" w:rsidP="00E814B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732A3" w:rsidRDefault="001732A3" w:rsidP="001732A3">
      <w:pPr>
        <w:spacing w:after="0" w:line="240" w:lineRule="auto"/>
        <w:jc w:val="center"/>
        <w:rPr>
          <w:b/>
          <w:sz w:val="26"/>
          <w:szCs w:val="26"/>
        </w:rPr>
      </w:pPr>
    </w:p>
    <w:p w:rsidR="001732A3" w:rsidRDefault="001732A3" w:rsidP="001732A3">
      <w:pPr>
        <w:spacing w:after="0" w:line="240" w:lineRule="auto"/>
        <w:rPr>
          <w:b/>
          <w:lang w:val="en-US"/>
        </w:rPr>
      </w:pPr>
    </w:p>
    <w:p w:rsidR="001732A3" w:rsidRPr="00124842" w:rsidRDefault="001732A3" w:rsidP="001732A3">
      <w:pPr>
        <w:spacing w:after="0" w:line="240" w:lineRule="auto"/>
        <w:rPr>
          <w:b/>
        </w:rPr>
      </w:pPr>
      <w:r w:rsidRPr="00124842">
        <w:rPr>
          <w:b/>
        </w:rPr>
        <w:t>Прочие условия:</w:t>
      </w:r>
    </w:p>
    <w:p w:rsidR="001732A3" w:rsidRPr="00124842" w:rsidRDefault="001732A3" w:rsidP="001732A3">
      <w:pPr>
        <w:spacing w:after="0" w:line="240" w:lineRule="auto"/>
        <w:rPr>
          <w:b/>
        </w:rPr>
      </w:pPr>
      <w:r w:rsidRPr="00124842">
        <w:rPr>
          <w:b/>
        </w:rPr>
        <w:t>- Лицензии на передаваемые неисключительные права передаются на неограниченный срок.</w:t>
      </w:r>
    </w:p>
    <w:p w:rsidR="001732A3" w:rsidRDefault="001732A3" w:rsidP="001732A3">
      <w:pPr>
        <w:spacing w:after="0" w:line="240" w:lineRule="auto"/>
        <w:rPr>
          <w:b/>
        </w:rPr>
      </w:pPr>
      <w:r w:rsidRPr="00124842">
        <w:rPr>
          <w:b/>
        </w:rPr>
        <w:t>- В течение первых 12 месяцев с момента ввода системы в эксплуатацию обеспечивается гарантийное сопровождение программного продукта.</w:t>
      </w:r>
    </w:p>
    <w:p w:rsidR="001732A3" w:rsidRDefault="001732A3" w:rsidP="001732A3">
      <w:pPr>
        <w:spacing w:after="0" w:line="240" w:lineRule="auto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1732A3" w:rsidRPr="00AB51FB" w:rsidRDefault="001732A3" w:rsidP="00F74D38">
      <w:pPr>
        <w:pStyle w:val="a2"/>
        <w:numPr>
          <w:ilvl w:val="0"/>
          <w:numId w:val="0"/>
        </w:numPr>
        <w:jc w:val="right"/>
        <w:rPr>
          <w:b/>
        </w:rPr>
      </w:pPr>
    </w:p>
    <w:p w:rsidR="00F74D38" w:rsidRDefault="00F74D38" w:rsidP="00F74D38">
      <w:pPr>
        <w:pStyle w:val="a2"/>
        <w:numPr>
          <w:ilvl w:val="0"/>
          <w:numId w:val="0"/>
        </w:numPr>
        <w:jc w:val="right"/>
        <w:rPr>
          <w:b/>
        </w:rPr>
      </w:pPr>
      <w:r>
        <w:rPr>
          <w:b/>
        </w:rPr>
        <w:t xml:space="preserve">Приложение №4 </w:t>
      </w:r>
    </w:p>
    <w:p w:rsidR="00F74D38" w:rsidRPr="00F74D38" w:rsidRDefault="00F74D38" w:rsidP="00F74D38">
      <w:pPr>
        <w:pStyle w:val="a2"/>
        <w:numPr>
          <w:ilvl w:val="0"/>
          <w:numId w:val="0"/>
        </w:numPr>
        <w:jc w:val="right"/>
        <w:rPr>
          <w:b/>
        </w:rPr>
      </w:pPr>
      <w:r>
        <w:rPr>
          <w:b/>
        </w:rPr>
        <w:t>к Техническому заданию</w:t>
      </w:r>
    </w:p>
    <w:tbl>
      <w:tblPr>
        <w:tblpPr w:leftFromText="180" w:rightFromText="180" w:vertAnchor="text" w:horzAnchor="page" w:tblpX="703" w:tblpY="15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549"/>
        <w:gridCol w:w="1790"/>
        <w:gridCol w:w="2200"/>
      </w:tblGrid>
      <w:tr w:rsidR="00F74D38" w:rsidRPr="00CB542A" w:rsidTr="00F74D38">
        <w:trPr>
          <w:trHeight w:val="300"/>
          <w:tblHeader/>
        </w:trPr>
        <w:tc>
          <w:tcPr>
            <w:tcW w:w="322" w:type="pct"/>
            <w:shd w:val="clear" w:color="000000" w:fill="BFBFBF"/>
            <w:noWrap/>
            <w:vAlign w:val="center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2721" w:type="pct"/>
            <w:shd w:val="clear" w:color="000000" w:fill="BFBFBF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Функционал</w:t>
            </w:r>
          </w:p>
        </w:tc>
        <w:tc>
          <w:tcPr>
            <w:tcW w:w="878" w:type="pct"/>
            <w:shd w:val="clear" w:color="000000" w:fill="D9D9D9"/>
            <w:vAlign w:val="bottom"/>
            <w:hideMark/>
          </w:tcPr>
          <w:p w:rsidR="00F74D38" w:rsidRPr="00A7454F" w:rsidRDefault="00F74D38" w:rsidP="00F74D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Да/Нет</w:t>
            </w:r>
          </w:p>
        </w:tc>
        <w:tc>
          <w:tcPr>
            <w:tcW w:w="1080" w:type="pct"/>
            <w:shd w:val="clear" w:color="000000" w:fill="D9D9D9"/>
          </w:tcPr>
          <w:p w:rsidR="00F74D38" w:rsidRPr="00CB542A" w:rsidRDefault="00F74D38" w:rsidP="00F74D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Комментарии</w:t>
            </w: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 xml:space="preserve">Мультивендорное решение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1.1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Поддержка протоколов </w:t>
            </w: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DDC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Advanced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NDC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ISO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-8583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5C20A2" w:rsidTr="00F74D38">
        <w:trPr>
          <w:trHeight w:val="3305"/>
        </w:trPr>
        <w:tc>
          <w:tcPr>
            <w:tcW w:w="322" w:type="pct"/>
            <w:vMerge w:val="restar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1.2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>Полноценная поддержка банкоматов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и ТБС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Б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>анка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NCR</w:t>
            </w:r>
            <w:r w:rsidRPr="001B44B6"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: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5870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587</w:t>
            </w:r>
            <w:r w:rsidRPr="001B44B6">
              <w:rPr>
                <w:rFonts w:ascii="Calibri" w:hAnsi="Calibri"/>
                <w:bCs/>
                <w:color w:val="000000"/>
                <w:sz w:val="22"/>
                <w:lang w:val="en-US"/>
              </w:rPr>
              <w:t>3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5877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588</w:t>
            </w:r>
            <w:r w:rsidRPr="001B44B6">
              <w:rPr>
                <w:rFonts w:ascii="Calibri" w:hAnsi="Calibri"/>
                <w:bCs/>
                <w:color w:val="000000"/>
                <w:sz w:val="22"/>
                <w:lang w:val="en-US"/>
              </w:rPr>
              <w:t>4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5886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5887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6622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662</w:t>
            </w:r>
            <w:r w:rsidRPr="001B44B6">
              <w:rPr>
                <w:rFonts w:ascii="Calibri" w:hAnsi="Calibri"/>
                <w:bCs/>
                <w:color w:val="000000"/>
                <w:sz w:val="22"/>
                <w:lang w:val="en-US"/>
              </w:rPr>
              <w:t>5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NCR 662</w:t>
            </w:r>
            <w:r w:rsidRPr="001B44B6">
              <w:rPr>
                <w:rFonts w:ascii="Calibri" w:hAnsi="Calibri"/>
                <w:bCs/>
                <w:color w:val="000000"/>
                <w:sz w:val="22"/>
                <w:lang w:val="en-US"/>
              </w:rPr>
              <w:t>6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6632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6634</w:t>
            </w:r>
          </w:p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NCR 6676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F74D38" w:rsidRPr="00A673B2" w:rsidTr="00F74D38">
        <w:trPr>
          <w:trHeight w:val="428"/>
        </w:trPr>
        <w:tc>
          <w:tcPr>
            <w:tcW w:w="322" w:type="pct"/>
            <w:vMerge/>
            <w:shd w:val="clear" w:color="auto" w:fill="auto"/>
            <w:noWrap/>
            <w:vAlign w:val="center"/>
            <w:hideMark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Diebold: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Diebold Opteva 520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Diebold Opteva 560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080" w:type="pct"/>
          </w:tcPr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F74D38" w:rsidRPr="00A673B2" w:rsidTr="00F74D38">
        <w:trPr>
          <w:trHeight w:val="1982"/>
        </w:trPr>
        <w:tc>
          <w:tcPr>
            <w:tcW w:w="322" w:type="pct"/>
            <w:vMerge/>
            <w:shd w:val="clear" w:color="auto" w:fill="auto"/>
            <w:noWrap/>
            <w:vAlign w:val="center"/>
            <w:hideMark/>
          </w:tcPr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Wincor Nixdorf: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Wincor Nixdorf WNProCash 1500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Wincor Nixdorf WNProCash 2000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Wincor Nixdorf WNProCash 2050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Wincor Nixdorf WNProCash 2100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Wincor Nixdorf WNProCash 2150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Wincor Nixdorf Cineo 2070</w:t>
            </w:r>
          </w:p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Wincor</w:t>
            </w:r>
            <w:r w:rsidRPr="007E35C5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 </w:t>
            </w: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Nixdorf</w:t>
            </w:r>
            <w:r w:rsidRPr="007E35C5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 </w:t>
            </w: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WNProCash</w:t>
            </w:r>
            <w:r w:rsidRPr="007E35C5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 </w:t>
            </w:r>
            <w:r w:rsidRPr="00526FB9">
              <w:rPr>
                <w:rFonts w:ascii="Calibri" w:hAnsi="Calibri"/>
                <w:bCs/>
                <w:color w:val="000000"/>
                <w:sz w:val="22"/>
                <w:lang w:val="en-US"/>
              </w:rPr>
              <w:t>x</w:t>
            </w:r>
            <w:r w:rsidRPr="007E35C5">
              <w:rPr>
                <w:rFonts w:ascii="Calibri" w:hAnsi="Calibri"/>
                <w:bCs/>
                <w:color w:val="000000"/>
                <w:sz w:val="22"/>
                <w:lang w:val="en-US"/>
              </w:rPr>
              <w:t>2100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080" w:type="pct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F74D38" w:rsidRPr="00A673B2" w:rsidTr="00F74D38">
        <w:trPr>
          <w:trHeight w:val="1110"/>
        </w:trPr>
        <w:tc>
          <w:tcPr>
            <w:tcW w:w="322" w:type="pct"/>
            <w:shd w:val="clear" w:color="auto" w:fill="auto"/>
            <w:noWrap/>
            <w:vAlign w:val="center"/>
          </w:tcPr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721" w:type="pct"/>
            <w:shd w:val="clear" w:color="auto" w:fill="auto"/>
            <w:vAlign w:val="bottom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ITT</w:t>
            </w:r>
            <w:r w:rsidRPr="00526FB9"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: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ITT 522</w:t>
            </w:r>
            <w:r w:rsidRPr="001B44B6">
              <w:rPr>
                <w:rFonts w:ascii="Calibri" w:hAnsi="Calibri"/>
                <w:bCs/>
                <w:color w:val="000000"/>
                <w:sz w:val="22"/>
                <w:lang w:val="en-US"/>
              </w:rPr>
              <w:t>.18</w:t>
            </w:r>
          </w:p>
          <w:p w:rsidR="00F74D38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ITT 552</w:t>
            </w:r>
            <w:r w:rsidRPr="001B44B6">
              <w:rPr>
                <w:rFonts w:ascii="Calibri" w:hAnsi="Calibri"/>
                <w:bCs/>
                <w:color w:val="000000"/>
                <w:sz w:val="22"/>
                <w:lang w:val="en-US"/>
              </w:rPr>
              <w:t>.18</w:t>
            </w: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S</w:t>
            </w:r>
          </w:p>
          <w:p w:rsidR="00F74D38" w:rsidRPr="00526FB9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ITT 552</w:t>
            </w:r>
            <w:r w:rsidRPr="001B44B6">
              <w:rPr>
                <w:rFonts w:ascii="Calibri" w:hAnsi="Calibri"/>
                <w:bCs/>
                <w:color w:val="000000"/>
                <w:sz w:val="22"/>
                <w:lang w:val="en-US"/>
              </w:rPr>
              <w:t>.18</w:t>
            </w: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SM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080" w:type="pct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F74D38" w:rsidRPr="005C20A2" w:rsidTr="00F74D38">
        <w:trPr>
          <w:trHeight w:val="545"/>
        </w:trPr>
        <w:tc>
          <w:tcPr>
            <w:tcW w:w="322" w:type="pct"/>
            <w:shd w:val="clear" w:color="auto" w:fill="auto"/>
            <w:noWrap/>
            <w:vAlign w:val="center"/>
          </w:tcPr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721" w:type="pct"/>
            <w:shd w:val="clear" w:color="auto" w:fill="auto"/>
            <w:vAlign w:val="bottom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NCR</w:t>
            </w:r>
            <w:r w:rsidRPr="00526FB9"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:</w:t>
            </w:r>
          </w:p>
          <w:p w:rsidR="00F74D38" w:rsidRPr="00BA5EDA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NCR 2008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080" w:type="pct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F74D38" w:rsidRPr="005C20A2" w:rsidTr="00F74D38">
        <w:trPr>
          <w:trHeight w:val="992"/>
        </w:trPr>
        <w:tc>
          <w:tcPr>
            <w:tcW w:w="322" w:type="pct"/>
            <w:shd w:val="clear" w:color="auto" w:fill="auto"/>
            <w:noWrap/>
            <w:vAlign w:val="center"/>
          </w:tcPr>
          <w:p w:rsidR="00F74D38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2721" w:type="pct"/>
            <w:shd w:val="clear" w:color="auto" w:fill="auto"/>
            <w:vAlign w:val="bottom"/>
          </w:tcPr>
          <w:p w:rsidR="00F74D38" w:rsidRPr="00177B00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Уникум и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SPD</w:t>
            </w:r>
            <w:r w:rsidRPr="00177B00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  <w:p w:rsidR="00F74D38" w:rsidRPr="00177B00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Уникум АПП-3</w:t>
            </w:r>
          </w:p>
          <w:p w:rsidR="00F74D38" w:rsidRPr="00177B00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Уникум БТ-1</w:t>
            </w:r>
          </w:p>
          <w:p w:rsidR="00F74D38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SPD - 106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080" w:type="pct"/>
          </w:tcPr>
          <w:p w:rsidR="00F74D38" w:rsidRPr="005C20A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F74D38" w:rsidRPr="00A673B2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4E5A9D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1.3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Независимость от вендорного ПО и ПО верхнего 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>уровня:</w:t>
            </w:r>
          </w:p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E939B0">
              <w:rPr>
                <w:rFonts w:ascii="Calibri" w:hAnsi="Calibri"/>
                <w:bCs/>
                <w:color w:val="000000"/>
                <w:sz w:val="22"/>
                <w:lang w:val="en-US" w:eastAsia="ru-RU"/>
              </w:rPr>
              <w:t>Wincor</w:t>
            </w:r>
            <w:r w:rsidRPr="007E35C5">
              <w:rPr>
                <w:rFonts w:ascii="Calibri" w:hAnsi="Calibri"/>
                <w:bCs/>
                <w:color w:val="000000"/>
                <w:sz w:val="22"/>
                <w:lang w:eastAsia="ru-RU"/>
              </w:rPr>
              <w:t xml:space="preserve"> </w:t>
            </w:r>
            <w:r w:rsidRPr="00E939B0">
              <w:rPr>
                <w:rFonts w:ascii="Calibri" w:hAnsi="Calibri"/>
                <w:bCs/>
                <w:color w:val="000000"/>
                <w:sz w:val="22"/>
                <w:lang w:val="en-US" w:eastAsia="ru-RU"/>
              </w:rPr>
              <w:t>Nixdorf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 xml:space="preserve">: 1.4 </w:t>
            </w:r>
            <w:r w:rsidRPr="007E35C5">
              <w:rPr>
                <w:rFonts w:ascii="Calibri" w:hAnsi="Calibri" w:hint="eastAsia"/>
                <w:bCs/>
                <w:color w:val="000000"/>
                <w:sz w:val="22"/>
              </w:rPr>
              <w:t>и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  <w:r w:rsidRPr="007E35C5">
              <w:rPr>
                <w:rFonts w:ascii="Calibri" w:hAnsi="Calibri" w:hint="eastAsia"/>
                <w:bCs/>
                <w:color w:val="000000"/>
                <w:sz w:val="22"/>
              </w:rPr>
              <w:t>выше</w:t>
            </w:r>
          </w:p>
          <w:p w:rsidR="00F74D38" w:rsidRPr="001B44B6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E939B0">
              <w:rPr>
                <w:rFonts w:ascii="Calibri" w:hAnsi="Calibri"/>
                <w:bCs/>
                <w:color w:val="000000"/>
                <w:sz w:val="22"/>
                <w:lang w:val="en-US"/>
              </w:rPr>
              <w:t>NCR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>:</w:t>
            </w:r>
            <w:r w:rsidRPr="00E75B09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  <w:r w:rsidRPr="00E75B09">
              <w:rPr>
                <w:rFonts w:ascii="Calibri" w:hAnsi="Calibri"/>
                <w:bCs/>
                <w:color w:val="000000"/>
                <w:sz w:val="22"/>
                <w:lang w:val="en-US"/>
              </w:rPr>
              <w:t>Aptra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  <w:r w:rsidRPr="007E35C5">
              <w:rPr>
                <w:rFonts w:ascii="Calibri" w:hAnsi="Calibri" w:hint="eastAsia"/>
                <w:bCs/>
                <w:color w:val="000000"/>
                <w:sz w:val="22"/>
              </w:rPr>
              <w:t>от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 xml:space="preserve"> 0</w:t>
            </w:r>
            <w:r w:rsidRPr="00E75B09">
              <w:rPr>
                <w:rFonts w:ascii="Calibri" w:hAnsi="Calibri"/>
                <w:bCs/>
                <w:color w:val="000000"/>
                <w:sz w:val="22"/>
              </w:rPr>
              <w:t>2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>.0</w:t>
            </w:r>
            <w:r w:rsidRPr="00E75B09">
              <w:rPr>
                <w:rFonts w:ascii="Calibri" w:hAnsi="Calibri"/>
                <w:bCs/>
                <w:color w:val="000000"/>
                <w:sz w:val="22"/>
              </w:rPr>
              <w:t>6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 xml:space="preserve">.02 </w:t>
            </w:r>
            <w:r w:rsidRPr="007E35C5">
              <w:rPr>
                <w:rFonts w:ascii="Calibri" w:hAnsi="Calibri" w:hint="eastAsia"/>
                <w:bCs/>
                <w:color w:val="000000"/>
                <w:sz w:val="22"/>
              </w:rPr>
              <w:t>до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 xml:space="preserve"> 0</w:t>
            </w:r>
            <w:r w:rsidRPr="00E75B09">
              <w:rPr>
                <w:rFonts w:ascii="Calibri" w:hAnsi="Calibri"/>
                <w:bCs/>
                <w:color w:val="000000"/>
                <w:sz w:val="22"/>
              </w:rPr>
              <w:t>4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>.0</w:t>
            </w:r>
            <w:r w:rsidRPr="00E75B09">
              <w:rPr>
                <w:rFonts w:ascii="Calibri" w:hAnsi="Calibri"/>
                <w:bCs/>
                <w:color w:val="000000"/>
                <w:sz w:val="22"/>
              </w:rPr>
              <w:t>2</w:t>
            </w:r>
            <w:r w:rsidRPr="007E35C5">
              <w:rPr>
                <w:rFonts w:ascii="Calibri" w:hAnsi="Calibri"/>
                <w:bCs/>
                <w:color w:val="000000"/>
                <w:sz w:val="22"/>
              </w:rPr>
              <w:t>.0</w:t>
            </w:r>
            <w:r w:rsidRPr="00E75B09">
              <w:rPr>
                <w:rFonts w:ascii="Calibri" w:hAnsi="Calibri"/>
                <w:bCs/>
                <w:color w:val="000000"/>
                <w:sz w:val="22"/>
              </w:rPr>
              <w:t>0</w:t>
            </w:r>
          </w:p>
          <w:p w:rsidR="00F74D38" w:rsidRPr="00E75B09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E939B0">
              <w:rPr>
                <w:rFonts w:ascii="Calibri" w:hAnsi="Calibri"/>
                <w:bCs/>
                <w:color w:val="000000"/>
                <w:sz w:val="22"/>
                <w:lang w:val="en-US"/>
              </w:rPr>
              <w:t>NCR</w:t>
            </w:r>
            <w:r w:rsidRPr="00E75B09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: </w:t>
            </w: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Tell Me</w:t>
            </w:r>
            <w:r w:rsidRPr="00E75B09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 </w:t>
            </w:r>
            <w:r w:rsidRPr="007E35C5">
              <w:rPr>
                <w:rFonts w:ascii="Calibri" w:hAnsi="Calibri" w:hint="eastAsia"/>
                <w:bCs/>
                <w:color w:val="000000"/>
                <w:sz w:val="22"/>
              </w:rPr>
              <w:t>от</w:t>
            </w:r>
            <w:r w:rsidRPr="00E75B09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02</w:t>
            </w:r>
            <w:r w:rsidRPr="00E75B09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.86.06.00.1047 </w:t>
            </w:r>
            <w:r w:rsidRPr="007E35C5">
              <w:rPr>
                <w:rFonts w:ascii="Calibri" w:hAnsi="Calibri" w:hint="eastAsia"/>
                <w:bCs/>
                <w:color w:val="000000"/>
                <w:sz w:val="22"/>
              </w:rPr>
              <w:t>до</w:t>
            </w:r>
            <w:r w:rsidRPr="00E75B09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 03.02.02.00.2147</w:t>
            </w:r>
          </w:p>
          <w:p w:rsidR="00F74D38" w:rsidRPr="007A14C3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 w:rsidRPr="00E939B0">
              <w:rPr>
                <w:rFonts w:ascii="Calibri" w:hAnsi="Calibri"/>
                <w:bCs/>
                <w:color w:val="000000"/>
                <w:sz w:val="22"/>
                <w:lang w:val="en-US"/>
              </w:rPr>
              <w:t>Diebold</w:t>
            </w:r>
            <w:r w:rsidRPr="007A14C3">
              <w:rPr>
                <w:rFonts w:ascii="Calibri" w:hAnsi="Calibri"/>
                <w:bCs/>
                <w:color w:val="000000"/>
                <w:sz w:val="22"/>
                <w:lang w:val="en-US"/>
              </w:rPr>
              <w:t>:</w:t>
            </w: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 </w:t>
            </w:r>
            <w:r w:rsidRPr="00E75B09">
              <w:rPr>
                <w:rFonts w:ascii="Calibri" w:hAnsi="Calibri"/>
                <w:bCs/>
                <w:color w:val="000000"/>
                <w:sz w:val="22"/>
                <w:lang w:val="en-US"/>
              </w:rPr>
              <w:t>Agilis</w:t>
            </w:r>
            <w:r w:rsidRPr="007A14C3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  2.1, 2.4</w:t>
            </w:r>
          </w:p>
          <w:p w:rsidR="00F74D38" w:rsidRPr="00BA5EDA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Уникум</w:t>
            </w:r>
            <w:r w:rsidRPr="007A14C3">
              <w:rPr>
                <w:rFonts w:ascii="Calibri" w:hAnsi="Calibri"/>
                <w:bCs/>
                <w:color w:val="000000"/>
                <w:sz w:val="22"/>
                <w:lang w:val="en-US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lang w:val="en-US"/>
              </w:rPr>
              <w:t>SPD</w:t>
            </w:r>
            <w:r w:rsidRPr="007A14C3">
              <w:rPr>
                <w:rFonts w:ascii="Calibri" w:hAnsi="Calibri"/>
                <w:bCs/>
                <w:color w:val="000000"/>
                <w:sz w:val="22"/>
                <w:lang w:val="en-US"/>
              </w:rPr>
              <w:t xml:space="preserve">: pay-logic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A14C3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080" w:type="pct"/>
          </w:tcPr>
          <w:p w:rsidR="00F74D38" w:rsidRPr="007A14C3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>1.4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>Независимость ПО от хоста Банка, но с возможностью интеграции на уровне расширения детализации статусов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1.5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E939B0">
              <w:rPr>
                <w:rFonts w:ascii="Calibri" w:hAnsi="Calibri"/>
                <w:b/>
                <w:bCs/>
                <w:color w:val="000000"/>
                <w:sz w:val="22"/>
              </w:rPr>
              <w:t>Операционная система Windows XP SP3 с возможностью апгрейда по запросу до Windows 7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>Единая для всех модулей система справочников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2.1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B542A">
              <w:rPr>
                <w:rFonts w:ascii="Calibri" w:hAnsi="Calibri"/>
                <w:color w:val="000000"/>
                <w:sz w:val="22"/>
              </w:rPr>
              <w:t>ID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адрес, модель, конфигурация, фининститут, группировочные признаки (регион, узел инкассации, фининститут, ответственное подразделение, сервисная организация), режим работы и т.д.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Модуль мониторинга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Гибкое разграничение групп и прав пользователей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3.2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Форма с полным списком оборудования , содержащая текущий статус каждого из УС (</w:t>
            </w:r>
            <w:r w:rsidRPr="00CB542A">
              <w:rPr>
                <w:rFonts w:ascii="Calibri" w:hAnsi="Calibri"/>
                <w:color w:val="000000"/>
                <w:sz w:val="22"/>
              </w:rPr>
              <w:t>Fatal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B542A">
              <w:rPr>
                <w:rFonts w:ascii="Calibri" w:hAnsi="Calibri"/>
                <w:color w:val="000000"/>
                <w:sz w:val="22"/>
              </w:rPr>
              <w:t>Error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Error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Warning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Information</w:t>
            </w:r>
            <w:r w:rsidRPr="007E35C5">
              <w:rPr>
                <w:rFonts w:ascii="Calibri" w:hAnsi="Calibri"/>
                <w:color w:val="000000"/>
                <w:sz w:val="22"/>
              </w:rPr>
              <w:t>), с возможностью сортировки, группировки и фильтрации по любому из полей.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3.3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Форма, содержащая визуальную информацию о состоянии ключевых узлов оборудования.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3.4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Пометка о регистрации инцидента в системе Управления Инцидентами (зарегистрирован / новый) в форме, содержащей визуальную информацию о состоянии ключевых узлов оборудования.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3.5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Отражение остатков денежной наличности в банкоматах (по всей сети / группе банкоматов) в разрезе: кассета / номинал / валюта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3.6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Отражение наполненности депозитных кассет в банкоматах (по всей сети / группе банкоматов) в разрезе: валюта / сумма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3.7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Отражение текущего состояния узлов по каждому из</w:t>
            </w:r>
            <w:r>
              <w:rPr>
                <w:rFonts w:ascii="Calibri" w:hAnsi="Calibri"/>
                <w:color w:val="000000"/>
                <w:sz w:val="22"/>
              </w:rPr>
              <w:t xml:space="preserve"> банкоматов,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ТБС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3.8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Отражение журнала ошибок по каждому из</w:t>
            </w:r>
            <w:r>
              <w:rPr>
                <w:rFonts w:ascii="Calibri" w:hAnsi="Calibri"/>
                <w:color w:val="000000"/>
                <w:sz w:val="22"/>
              </w:rPr>
              <w:t xml:space="preserve"> банкоматов,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ТБС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(за последние сутки; за произвольный период - построением запроса).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735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3.9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Отражение журнала транзакций по каждому из</w:t>
            </w:r>
            <w:r>
              <w:rPr>
                <w:rFonts w:ascii="Calibri" w:hAnsi="Calibri"/>
                <w:color w:val="000000"/>
                <w:sz w:val="22"/>
              </w:rPr>
              <w:t xml:space="preserve"> банкоматов,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ТБС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(за последние сутки; за произвольный период - построением запроса).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3.10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Отражение журнала событий (сообщений) по каждому из</w:t>
            </w:r>
            <w:r>
              <w:rPr>
                <w:rFonts w:ascii="Calibri" w:hAnsi="Calibri"/>
                <w:color w:val="000000"/>
                <w:sz w:val="22"/>
              </w:rPr>
              <w:t xml:space="preserve"> банкоматов,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ТБС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(за последние сутки; за произвольный период - построением запроса).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45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Отражение в кол-ве листов остатков денежной наличности </w:t>
            </w:r>
            <w:r w:rsidRPr="00CB542A">
              <w:rPr>
                <w:rFonts w:ascii="Calibri" w:hAnsi="Calibri"/>
                <w:color w:val="000000"/>
                <w:sz w:val="22"/>
              </w:rPr>
              <w:t>cash</w:t>
            </w:r>
            <w:r w:rsidRPr="007E35C5">
              <w:rPr>
                <w:rFonts w:ascii="Calibri" w:hAnsi="Calibri"/>
                <w:color w:val="000000"/>
                <w:sz w:val="22"/>
              </w:rPr>
              <w:t>-</w:t>
            </w:r>
            <w:r w:rsidRPr="00CB542A">
              <w:rPr>
                <w:rFonts w:ascii="Calibri" w:hAnsi="Calibri"/>
                <w:color w:val="000000"/>
                <w:sz w:val="22"/>
              </w:rPr>
              <w:t>out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по отдельному банкомату, включая техническое состояние кассет (загружено / выдано / доступный остаток / диверт / номинал / валюта / состояние (</w:t>
            </w:r>
            <w:r w:rsidRPr="00CB542A">
              <w:rPr>
                <w:rFonts w:ascii="Calibri" w:hAnsi="Calibri"/>
                <w:color w:val="000000"/>
                <w:sz w:val="22"/>
              </w:rPr>
              <w:t>OK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Fatal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B542A">
              <w:rPr>
                <w:rFonts w:ascii="Calibri" w:hAnsi="Calibri"/>
                <w:color w:val="000000"/>
                <w:sz w:val="22"/>
              </w:rPr>
              <w:t>Error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Not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B542A">
              <w:rPr>
                <w:rFonts w:ascii="Calibri" w:hAnsi="Calibri"/>
                <w:color w:val="000000"/>
                <w:sz w:val="22"/>
              </w:rPr>
              <w:t>Configured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etc</w:t>
            </w:r>
            <w:r w:rsidRPr="007E35C5">
              <w:rPr>
                <w:rFonts w:ascii="Calibri" w:hAnsi="Calibri"/>
                <w:color w:val="000000"/>
                <w:sz w:val="22"/>
              </w:rPr>
              <w:t>.)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3.12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Отражение остатков денежной наличности </w:t>
            </w:r>
            <w:r w:rsidRPr="00CB542A">
              <w:rPr>
                <w:rFonts w:ascii="Calibri" w:hAnsi="Calibri"/>
                <w:color w:val="000000"/>
                <w:sz w:val="22"/>
              </w:rPr>
              <w:t>cash</w:t>
            </w:r>
            <w:r w:rsidRPr="007E35C5">
              <w:rPr>
                <w:rFonts w:ascii="Calibri" w:hAnsi="Calibri"/>
                <w:color w:val="000000"/>
                <w:sz w:val="22"/>
              </w:rPr>
              <w:t>-</w:t>
            </w:r>
            <w:r w:rsidRPr="00CB542A">
              <w:rPr>
                <w:rFonts w:ascii="Calibri" w:hAnsi="Calibri"/>
                <w:color w:val="000000"/>
                <w:sz w:val="22"/>
              </w:rPr>
              <w:t>in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в разрезе номеров кассет, валют, номиналов, кол-ва </w:t>
            </w:r>
            <w:r w:rsidRPr="007E35C5">
              <w:rPr>
                <w:rFonts w:ascii="Calibri" w:hAnsi="Calibri"/>
                <w:color w:val="000000"/>
                <w:sz w:val="22"/>
              </w:rPr>
              <w:lastRenderedPageBreak/>
              <w:t>листов.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lastRenderedPageBreak/>
              <w:t>3.13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401A6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Отражение перечня инкассационных циклов по каждому из </w:t>
            </w:r>
            <w:r>
              <w:rPr>
                <w:rFonts w:ascii="Calibri" w:hAnsi="Calibri"/>
                <w:color w:val="000000"/>
                <w:sz w:val="22"/>
              </w:rPr>
              <w:t>Банкоматов,ТБС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3.14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Online отображение данных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3.15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SMS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и </w:t>
            </w:r>
            <w:r w:rsidRPr="00CB542A">
              <w:rPr>
                <w:rFonts w:ascii="Calibri" w:hAnsi="Calibri"/>
                <w:color w:val="000000"/>
                <w:sz w:val="22"/>
              </w:rPr>
              <w:t>E</w:t>
            </w:r>
            <w:r w:rsidRPr="007E35C5">
              <w:rPr>
                <w:rFonts w:ascii="Calibri" w:hAnsi="Calibri"/>
                <w:color w:val="000000"/>
                <w:sz w:val="22"/>
              </w:rPr>
              <w:t>-</w:t>
            </w:r>
            <w:r w:rsidRPr="00CB542A">
              <w:rPr>
                <w:rFonts w:ascii="Calibri" w:hAnsi="Calibri"/>
                <w:color w:val="000000"/>
                <w:sz w:val="22"/>
              </w:rPr>
              <w:t>Mail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оповещения по событиям / маске событий для гибкого построения модели оповещения в рамках инцидентов или заявок на подкрепление в случае прогноза инкассации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3.16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Настройка </w:t>
            </w:r>
            <w:r w:rsidRPr="00CB542A">
              <w:rPr>
                <w:rFonts w:ascii="Calibri" w:hAnsi="Calibri"/>
                <w:color w:val="000000"/>
                <w:sz w:val="22"/>
              </w:rPr>
              <w:t>SMS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и </w:t>
            </w:r>
            <w:r w:rsidRPr="00CB542A">
              <w:rPr>
                <w:rFonts w:ascii="Calibri" w:hAnsi="Calibri"/>
                <w:color w:val="000000"/>
                <w:sz w:val="22"/>
              </w:rPr>
              <w:t>E</w:t>
            </w:r>
            <w:r w:rsidRPr="007E35C5">
              <w:rPr>
                <w:rFonts w:ascii="Calibri" w:hAnsi="Calibri"/>
                <w:color w:val="000000"/>
                <w:sz w:val="22"/>
              </w:rPr>
              <w:t>-</w:t>
            </w:r>
            <w:r w:rsidRPr="00CB542A">
              <w:rPr>
                <w:rFonts w:ascii="Calibri" w:hAnsi="Calibri"/>
                <w:color w:val="000000"/>
                <w:sz w:val="22"/>
              </w:rPr>
              <w:t>Mail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оповещений в режиме конструктора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3.17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Конструктор отчетов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3.18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Контроль каналов связи </w:t>
            </w:r>
            <w:r>
              <w:rPr>
                <w:rFonts w:ascii="Calibri" w:hAnsi="Calibri"/>
                <w:color w:val="000000"/>
                <w:sz w:val="22"/>
              </w:rPr>
              <w:t>банкомат/ТБС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&lt;-&gt; Хост и </w:t>
            </w:r>
            <w:r>
              <w:rPr>
                <w:rFonts w:ascii="Calibri" w:hAnsi="Calibri"/>
                <w:color w:val="000000"/>
                <w:sz w:val="22"/>
              </w:rPr>
              <w:t>банкомат/ТБС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&lt;-&gt; Сервер мониторинга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3.19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Веб-интерфейс для отдельных групп пользователей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177B00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3.2</w:t>
            </w:r>
            <w:r>
              <w:rPr>
                <w:rFonts w:ascii="Calibri" w:hAnsi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Дашборд общего состояния сети:</w:t>
            </w:r>
          </w:p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4E5A9D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а) общая доступность сети в разрезе </w:t>
            </w:r>
            <w:r>
              <w:rPr>
                <w:rFonts w:ascii="Calibri" w:hAnsi="Calibri"/>
                <w:color w:val="000000"/>
                <w:sz w:val="22"/>
              </w:rPr>
              <w:t>банкомата, ТБС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б) доступность </w:t>
            </w:r>
            <w:r>
              <w:rPr>
                <w:rFonts w:ascii="Calibri" w:hAnsi="Calibri"/>
                <w:color w:val="000000"/>
                <w:sz w:val="22"/>
              </w:rPr>
              <w:t>банкоматов, ТБС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с учетом режима работы </w:t>
            </w:r>
          </w:p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в) доступность </w:t>
            </w:r>
            <w:r>
              <w:rPr>
                <w:rFonts w:ascii="Calibri" w:hAnsi="Calibri"/>
                <w:color w:val="000000"/>
                <w:sz w:val="22"/>
              </w:rPr>
              <w:t xml:space="preserve">банкоматов, ТБС 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в разрезе причин недоступности </w:t>
            </w:r>
          </w:p>
          <w:p w:rsidR="00F74D38" w:rsidRPr="004E5A9D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г) динамика причин недоступности за произвольный интервал времени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177B00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3.2</w:t>
            </w:r>
            <w:r>
              <w:rPr>
                <w:rFonts w:ascii="Calibri" w:hAnsi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</w:rPr>
            </w:pPr>
            <w:r w:rsidRPr="007E35C5">
              <w:rPr>
                <w:rFonts w:ascii="Calibri" w:hAnsi="Calibri"/>
                <w:b/>
                <w:color w:val="000000"/>
                <w:sz w:val="22"/>
              </w:rPr>
              <w:t>Интерфейс системы на русском языке с возможностью локализации на международный или любой европейский язык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Модуль удаленного управления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банкоматом, ТБС </w:t>
            </w: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>и файловый менеджмент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Файловые операции (копирование с / на </w:t>
            </w:r>
            <w:r>
              <w:rPr>
                <w:rFonts w:ascii="Calibri" w:hAnsi="Calibri"/>
                <w:color w:val="000000"/>
                <w:sz w:val="22"/>
              </w:rPr>
              <w:t>банкомат, ТБС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с заменой / переименованием / архивированием исходных файлов), в т.ч. групповое и по расписанию.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4.2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Отчеты о выполнении групповых операций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4.3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Возможность докачки файлов при разрыве соединения.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4.4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Возможность удаленного запуска скриптов и установки ПО (групповое и по расписанию)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4.5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Логирование выполняемых операций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4.6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Подключение к текущей сессии в режиме удаленного рабочего стола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650D64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4.7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Перевод</w:t>
            </w:r>
            <w:r w:rsidRPr="00CB542A">
              <w:rPr>
                <w:rFonts w:ascii="Calibri" w:hAnsi="Calibri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 xml:space="preserve">банкомата, ТБС </w:t>
            </w:r>
            <w:r w:rsidRPr="00CB542A">
              <w:rPr>
                <w:rFonts w:ascii="Calibri" w:hAnsi="Calibri"/>
                <w:color w:val="000000"/>
                <w:sz w:val="22"/>
              </w:rPr>
              <w:t>в</w:t>
            </w:r>
            <w:r w:rsidRPr="00CB542A">
              <w:rPr>
                <w:rFonts w:ascii="Calibri" w:hAnsi="Calibri"/>
                <w:color w:val="000000"/>
                <w:sz w:val="22"/>
                <w:lang w:val="en-US"/>
              </w:rPr>
              <w:t xml:space="preserve"> </w:t>
            </w:r>
            <w:r w:rsidRPr="00CB542A">
              <w:rPr>
                <w:rFonts w:ascii="Calibri" w:hAnsi="Calibri"/>
                <w:color w:val="000000"/>
                <w:sz w:val="22"/>
              </w:rPr>
              <w:t>состояние</w:t>
            </w:r>
            <w:r w:rsidRPr="00CB542A">
              <w:rPr>
                <w:rFonts w:ascii="Calibri" w:hAnsi="Calibri"/>
                <w:color w:val="000000"/>
                <w:sz w:val="22"/>
                <w:lang w:val="en-US"/>
              </w:rPr>
              <w:t xml:space="preserve"> In-service / Out-of-service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4.8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 xml:space="preserve">Включение / выключение / перезагрузка </w:t>
            </w:r>
            <w:r>
              <w:rPr>
                <w:rFonts w:ascii="Calibri" w:hAnsi="Calibri"/>
                <w:color w:val="000000"/>
                <w:sz w:val="22"/>
              </w:rPr>
              <w:t>банкомата,ТБС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4.9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Снятие скриншота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4.10</w:t>
            </w:r>
          </w:p>
        </w:tc>
        <w:tc>
          <w:tcPr>
            <w:tcW w:w="2721" w:type="pct"/>
            <w:shd w:val="clear" w:color="auto" w:fill="auto"/>
            <w:vAlign w:val="bottom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Электронный журнал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Модуль Управления Инцидентами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Полуавтоматическая (с запросом пользователя) регистрация инцидента по переходу </w:t>
            </w:r>
            <w:r>
              <w:rPr>
                <w:rFonts w:ascii="Calibri" w:hAnsi="Calibri"/>
                <w:color w:val="000000"/>
                <w:sz w:val="22"/>
              </w:rPr>
              <w:t xml:space="preserve">банкомата, ТБС 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в состояние </w:t>
            </w:r>
            <w:r w:rsidRPr="00CB542A">
              <w:rPr>
                <w:rFonts w:ascii="Calibri" w:hAnsi="Calibri"/>
                <w:color w:val="000000"/>
                <w:sz w:val="22"/>
              </w:rPr>
              <w:t>offline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out</w:t>
            </w:r>
            <w:r w:rsidRPr="007E35C5">
              <w:rPr>
                <w:rFonts w:ascii="Calibri" w:hAnsi="Calibri"/>
                <w:color w:val="000000"/>
                <w:sz w:val="22"/>
              </w:rPr>
              <w:t>-</w:t>
            </w:r>
            <w:r w:rsidRPr="00CB542A">
              <w:rPr>
                <w:rFonts w:ascii="Calibri" w:hAnsi="Calibri"/>
                <w:color w:val="000000"/>
                <w:sz w:val="22"/>
              </w:rPr>
              <w:t>of</w:t>
            </w:r>
            <w:r w:rsidRPr="007E35C5">
              <w:rPr>
                <w:rFonts w:ascii="Calibri" w:hAnsi="Calibri"/>
                <w:color w:val="000000"/>
                <w:sz w:val="22"/>
              </w:rPr>
              <w:t>-</w:t>
            </w:r>
            <w:r w:rsidRPr="00CB542A">
              <w:rPr>
                <w:rFonts w:ascii="Calibri" w:hAnsi="Calibri"/>
                <w:color w:val="000000"/>
                <w:sz w:val="22"/>
              </w:rPr>
              <w:t>service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fatal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B542A">
              <w:rPr>
                <w:rFonts w:ascii="Calibri" w:hAnsi="Calibri"/>
                <w:color w:val="000000"/>
                <w:sz w:val="22"/>
              </w:rPr>
              <w:t>error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error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CB542A">
              <w:rPr>
                <w:rFonts w:ascii="Calibri" w:hAnsi="Calibri"/>
                <w:color w:val="000000"/>
                <w:sz w:val="22"/>
              </w:rPr>
              <w:t>warning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5.2</w:t>
            </w:r>
          </w:p>
        </w:tc>
        <w:tc>
          <w:tcPr>
            <w:tcW w:w="2721" w:type="pct"/>
            <w:shd w:val="clear" w:color="auto" w:fill="auto"/>
            <w:noWrap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Регистрация инцидента по маске (группе) событий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5.3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Регистрация инцидента в ручном режиме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5.4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Отражение инцидентов в разрезе текущих статусов и </w:t>
            </w:r>
            <w:r w:rsidRPr="007E35C5">
              <w:rPr>
                <w:rFonts w:ascii="Calibri" w:hAnsi="Calibri"/>
                <w:color w:val="000000"/>
                <w:sz w:val="22"/>
              </w:rPr>
              <w:lastRenderedPageBreak/>
              <w:t>групп исполнителей с возможностью фильтрации и групп исполнителей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lastRenderedPageBreak/>
              <w:t>5.5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Возможность кастомизации (собственные статусы, маршруты, шаблоны)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5.6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Интеграция с внешними системами Управления Инцидентами (Банка, сервисной организации).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5.7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Многоуровневый расчет </w:t>
            </w:r>
            <w:r w:rsidRPr="00CB542A">
              <w:rPr>
                <w:rFonts w:ascii="Calibri" w:hAnsi="Calibri"/>
                <w:color w:val="000000"/>
                <w:sz w:val="22"/>
              </w:rPr>
              <w:t>SLA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(технический, абсолютный)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5.8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Задание </w:t>
            </w:r>
            <w:r w:rsidRPr="00CB542A">
              <w:rPr>
                <w:rFonts w:ascii="Calibri" w:hAnsi="Calibri"/>
                <w:color w:val="000000"/>
                <w:sz w:val="22"/>
              </w:rPr>
              <w:t>SLA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и времени доступности оборудования для обслуживания для единичного / группы </w:t>
            </w:r>
            <w:r>
              <w:rPr>
                <w:rFonts w:ascii="Calibri" w:hAnsi="Calibri"/>
                <w:color w:val="000000"/>
                <w:sz w:val="22"/>
              </w:rPr>
              <w:t>банкоматов, ТБС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5.9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Расчет </w:t>
            </w:r>
            <w:r w:rsidRPr="00CB542A">
              <w:rPr>
                <w:rFonts w:ascii="Calibri" w:hAnsi="Calibri"/>
                <w:color w:val="000000"/>
                <w:sz w:val="22"/>
              </w:rPr>
              <w:t>SLA</w:t>
            </w:r>
            <w:r w:rsidRPr="007E35C5">
              <w:rPr>
                <w:rFonts w:ascii="Calibri" w:hAnsi="Calibri"/>
                <w:color w:val="000000"/>
                <w:sz w:val="22"/>
              </w:rPr>
              <w:t>, исходя из времени доступности оборудования для обслуживания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5.10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Конструктор отчетов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B542A">
              <w:rPr>
                <w:rFonts w:ascii="Calibri" w:hAnsi="Calibri"/>
                <w:b/>
                <w:bCs/>
                <w:color w:val="000000"/>
                <w:sz w:val="22"/>
              </w:rPr>
              <w:t>Модуль Управления денежной наличностью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Ведение базы выдач денежной наличности по каждому из банкоматов в полистно в разрезе кассет </w:t>
            </w:r>
            <w:r w:rsidRPr="00CB542A">
              <w:rPr>
                <w:rFonts w:ascii="Calibri" w:hAnsi="Calibri"/>
                <w:color w:val="000000"/>
                <w:sz w:val="22"/>
              </w:rPr>
              <w:t>cash</w:t>
            </w:r>
            <w:r w:rsidRPr="007E35C5">
              <w:rPr>
                <w:rFonts w:ascii="Calibri" w:hAnsi="Calibri"/>
                <w:color w:val="000000"/>
                <w:sz w:val="22"/>
              </w:rPr>
              <w:t>-</w:t>
            </w:r>
            <w:r w:rsidRPr="00CB542A">
              <w:rPr>
                <w:rFonts w:ascii="Calibri" w:hAnsi="Calibri"/>
                <w:color w:val="000000"/>
                <w:sz w:val="22"/>
              </w:rPr>
              <w:t>out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и итоговыми суммами  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6.2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Ведение базы приема наличности по каждому из банкоматов в разрезе валют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6.3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Учет циклов инкассации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6.4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Настраиваемый алгоритм планирования инкассаций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6.5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 xml:space="preserve">Ведение базы остатков денежной наличности по каждому из банкоматов в полистно в разрезе кассет </w:t>
            </w:r>
            <w:r w:rsidRPr="00CB542A">
              <w:rPr>
                <w:rFonts w:ascii="Calibri" w:hAnsi="Calibri"/>
                <w:color w:val="000000"/>
                <w:sz w:val="22"/>
              </w:rPr>
              <w:t>cash</w:t>
            </w:r>
            <w:r w:rsidRPr="007E35C5">
              <w:rPr>
                <w:rFonts w:ascii="Calibri" w:hAnsi="Calibri"/>
                <w:color w:val="000000"/>
                <w:sz w:val="22"/>
              </w:rPr>
              <w:t>-</w:t>
            </w:r>
            <w:r w:rsidRPr="00CB542A">
              <w:rPr>
                <w:rFonts w:ascii="Calibri" w:hAnsi="Calibri"/>
                <w:color w:val="000000"/>
                <w:sz w:val="22"/>
              </w:rPr>
              <w:t>out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и итоговыми суммами с возможностью ручной правки (исправление ошибок при введении значений счетчиков)   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6.6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Форма, отражающая остатки денежной наличности в банкоматах (по всей сети / группе банкоматов) в разрезе: кассета / номинал / валюта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6.7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Форма отражающая наполненность депозитных кассет в банкоматах (по всей сети / группе банкоматов) в разрезе: валюта / сумма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6.8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Прогноз исчерпания денежной наличности сутки/двое/неделя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6.9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Система управления заявками на инкассацию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6.10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Расчет лимитов загрузки банкоматов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6.11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Оптимизация графика инкассаций банкоматов с учетом доступности броневиков, стоимости инкассации, стоимости отвлеченных средств для оптимизации расходов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6.12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Возможность учета остатков в хранилищах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6.13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7E35C5">
              <w:rPr>
                <w:rFonts w:ascii="Calibri" w:hAnsi="Calibri"/>
                <w:color w:val="000000"/>
                <w:sz w:val="22"/>
              </w:rPr>
              <w:t>Возможность планирования инкассаций хранилищ с возможностью оптимизации расходов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6.14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>Конструктор отчетов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7E35C5" w:rsidTr="00F74D38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4A12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E35C5">
              <w:rPr>
                <w:rFonts w:ascii="Calibri" w:hAnsi="Calibri"/>
                <w:b/>
                <w:bCs/>
                <w:color w:val="000000"/>
                <w:sz w:val="22"/>
              </w:rPr>
              <w:t xml:space="preserve">Способ установки агента на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УС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7E35C5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  <w:r w:rsidRPr="00CB542A">
              <w:rPr>
                <w:rFonts w:ascii="Calibri" w:hAnsi="Calibri"/>
                <w:color w:val="000000"/>
                <w:sz w:val="22"/>
              </w:rPr>
              <w:t>.1</w:t>
            </w:r>
          </w:p>
        </w:tc>
        <w:tc>
          <w:tcPr>
            <w:tcW w:w="2721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542A">
              <w:rPr>
                <w:rFonts w:ascii="Calibri" w:hAnsi="Calibri"/>
                <w:color w:val="000000"/>
                <w:sz w:val="22"/>
              </w:rPr>
              <w:t xml:space="preserve">Возможность удаленной установки </w:t>
            </w:r>
            <w:r>
              <w:rPr>
                <w:rFonts w:ascii="Calibri" w:hAnsi="Calibri"/>
                <w:color w:val="000000"/>
                <w:sz w:val="22"/>
              </w:rPr>
              <w:t xml:space="preserve">на ПО </w:t>
            </w:r>
            <w:r w:rsidRPr="00CB542A">
              <w:rPr>
                <w:rFonts w:ascii="Calibri" w:hAnsi="Calibri"/>
                <w:color w:val="000000"/>
                <w:sz w:val="22"/>
              </w:rPr>
              <w:t xml:space="preserve"> Aptra , Agilis, </w:t>
            </w:r>
            <w:r>
              <w:rPr>
                <w:rFonts w:ascii="Calibri" w:hAnsi="Calibri"/>
                <w:color w:val="000000"/>
                <w:sz w:val="22"/>
                <w:lang w:val="en-US"/>
              </w:rPr>
              <w:t>ProCash</w:t>
            </w:r>
            <w:r>
              <w:rPr>
                <w:rFonts w:ascii="Calibri" w:hAnsi="Calibri"/>
                <w:color w:val="000000"/>
                <w:sz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lang w:val="en-US"/>
              </w:rPr>
              <w:t>Tell</w:t>
            </w:r>
            <w:r w:rsidRPr="004C2C1A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lang w:val="en-US"/>
              </w:rPr>
              <w:t>Me</w:t>
            </w:r>
            <w:r w:rsidRPr="007E35C5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и независимое ПО</w:t>
            </w:r>
            <w:r w:rsidRPr="00C957C9">
              <w:rPr>
                <w:rFonts w:ascii="Calibri" w:hAnsi="Calibri"/>
                <w:color w:val="000000"/>
                <w:sz w:val="22"/>
              </w:rPr>
              <w:t xml:space="preserve"> Pay Logic </w:t>
            </w:r>
            <w:r>
              <w:rPr>
                <w:rFonts w:ascii="Calibri" w:hAnsi="Calibri"/>
                <w:color w:val="000000"/>
                <w:sz w:val="22"/>
              </w:rPr>
              <w:t>для ТБС</w:t>
            </w:r>
            <w:r w:rsidRPr="00CB542A">
              <w:rPr>
                <w:rFonts w:ascii="Calibri" w:hAnsi="Calibri"/>
                <w:color w:val="000000"/>
                <w:sz w:val="22"/>
              </w:rPr>
              <w:t xml:space="preserve"> при тиражировании решения</w:t>
            </w:r>
          </w:p>
        </w:tc>
        <w:tc>
          <w:tcPr>
            <w:tcW w:w="878" w:type="pct"/>
            <w:shd w:val="clear" w:color="auto" w:fill="auto"/>
            <w:vAlign w:val="bottom"/>
            <w:hideMark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296"/>
        </w:trPr>
        <w:tc>
          <w:tcPr>
            <w:tcW w:w="322" w:type="pct"/>
            <w:shd w:val="clear" w:color="auto" w:fill="auto"/>
            <w:noWrap/>
            <w:vAlign w:val="center"/>
          </w:tcPr>
          <w:p w:rsidR="00F74D38" w:rsidRPr="00CB4A12" w:rsidRDefault="00F74D38" w:rsidP="00F74D38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</w:rPr>
            </w:pPr>
            <w:r w:rsidRPr="00CB4A12">
              <w:rPr>
                <w:rFonts w:ascii="Calibri" w:hAnsi="Calibri"/>
                <w:b/>
                <w:color w:val="000000"/>
                <w:sz w:val="22"/>
              </w:rPr>
              <w:t>8</w:t>
            </w:r>
          </w:p>
        </w:tc>
        <w:tc>
          <w:tcPr>
            <w:tcW w:w="2721" w:type="pct"/>
            <w:shd w:val="clear" w:color="auto" w:fill="auto"/>
            <w:vAlign w:val="bottom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Интеграции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</w:tcPr>
          <w:p w:rsidR="00F74D38" w:rsidRPr="00CB4A1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B4A12">
              <w:rPr>
                <w:rFonts w:ascii="Calibri" w:hAnsi="Calibri"/>
                <w:color w:val="000000"/>
                <w:sz w:val="22"/>
              </w:rPr>
              <w:lastRenderedPageBreak/>
              <w:t>8.1.</w:t>
            </w:r>
          </w:p>
        </w:tc>
        <w:tc>
          <w:tcPr>
            <w:tcW w:w="2721" w:type="pct"/>
            <w:shd w:val="clear" w:color="auto" w:fill="auto"/>
            <w:vAlign w:val="bottom"/>
          </w:tcPr>
          <w:p w:rsidR="00F74D38" w:rsidRPr="00642DBA" w:rsidRDefault="00F74D38" w:rsidP="00F74D38">
            <w:pPr>
              <w:spacing w:after="0" w:line="240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642DBA">
              <w:rPr>
                <w:rFonts w:ascii="Calibri" w:hAnsi="Calibri"/>
                <w:bCs/>
                <w:color w:val="000000"/>
                <w:sz w:val="22"/>
              </w:rPr>
              <w:t>Возможность интеграции за свой счет с внешними системами</w:t>
            </w:r>
            <w:r>
              <w:rPr>
                <w:rFonts w:ascii="Calibri" w:hAnsi="Calibri"/>
                <w:bCs/>
                <w:color w:val="000000"/>
                <w:sz w:val="22"/>
              </w:rPr>
              <w:t>,</w:t>
            </w:r>
            <w:r w:rsidRPr="00642DBA">
              <w:rPr>
                <w:rFonts w:ascii="Calibri" w:hAnsi="Calibri"/>
                <w:bCs/>
                <w:color w:val="000000"/>
                <w:sz w:val="22"/>
              </w:rPr>
              <w:t xml:space="preserve"> получения от них дополнительных статусов по УС</w:t>
            </w:r>
            <w:r>
              <w:rPr>
                <w:rFonts w:ascii="Calibri" w:hAnsi="Calibri"/>
                <w:bCs/>
                <w:color w:val="000000"/>
                <w:sz w:val="22"/>
              </w:rPr>
              <w:t xml:space="preserve"> и передачу в систему мониторинга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74D38" w:rsidRPr="00CB542A" w:rsidTr="00F74D38">
        <w:trPr>
          <w:trHeight w:val="600"/>
        </w:trPr>
        <w:tc>
          <w:tcPr>
            <w:tcW w:w="322" w:type="pct"/>
            <w:shd w:val="clear" w:color="auto" w:fill="auto"/>
            <w:noWrap/>
            <w:vAlign w:val="center"/>
          </w:tcPr>
          <w:p w:rsidR="00F74D38" w:rsidRPr="00CB4A12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8.2</w:t>
            </w:r>
            <w:r w:rsidRPr="00CB4A12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2721" w:type="pct"/>
            <w:shd w:val="clear" w:color="auto" w:fill="auto"/>
            <w:vAlign w:val="bottom"/>
          </w:tcPr>
          <w:p w:rsidR="00F74D38" w:rsidRPr="0072633C" w:rsidRDefault="00F74D38" w:rsidP="00F74D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Готовность оплатить затраты на в</w:t>
            </w:r>
            <w:r w:rsidRPr="00642DBA">
              <w:rPr>
                <w:rFonts w:ascii="Calibri" w:hAnsi="Calibri"/>
                <w:bCs/>
                <w:color w:val="000000"/>
                <w:sz w:val="22"/>
              </w:rPr>
              <w:t>озможн</w:t>
            </w:r>
            <w:r>
              <w:rPr>
                <w:rFonts w:ascii="Calibri" w:hAnsi="Calibri"/>
                <w:bCs/>
                <w:color w:val="000000"/>
                <w:sz w:val="22"/>
              </w:rPr>
              <w:t>ые</w:t>
            </w:r>
            <w:r w:rsidRPr="00642DBA">
              <w:rPr>
                <w:rFonts w:ascii="Calibri" w:hAnsi="Calibri"/>
                <w:bCs/>
                <w:color w:val="000000"/>
                <w:sz w:val="22"/>
              </w:rPr>
              <w:t xml:space="preserve"> интеграции</w:t>
            </w:r>
            <w:r>
              <w:rPr>
                <w:rFonts w:ascii="Calibri" w:hAnsi="Calibri"/>
                <w:bCs/>
                <w:color w:val="000000"/>
                <w:sz w:val="22"/>
              </w:rPr>
              <w:t xml:space="preserve"> с внешними системами, в частности </w:t>
            </w:r>
            <w:r w:rsidRPr="00642DBA">
              <w:rPr>
                <w:rFonts w:ascii="Calibri" w:hAnsi="Calibri"/>
                <w:bCs/>
                <w:color w:val="000000"/>
                <w:sz w:val="22"/>
              </w:rPr>
              <w:t xml:space="preserve"> с ПО</w:t>
            </w:r>
            <w:r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  <w:r w:rsidRPr="00642DBA">
              <w:rPr>
                <w:rFonts w:ascii="Calibri" w:hAnsi="Calibri"/>
                <w:color w:val="000000"/>
                <w:sz w:val="22"/>
              </w:rPr>
              <w:t>Pay Logic</w:t>
            </w:r>
            <w:r w:rsidRPr="00642DBA">
              <w:rPr>
                <w:rFonts w:ascii="Calibri" w:hAnsi="Calibri"/>
                <w:bCs/>
                <w:color w:val="000000"/>
                <w:sz w:val="22"/>
              </w:rPr>
              <w:t xml:space="preserve">  </w:t>
            </w:r>
            <w:r>
              <w:rPr>
                <w:rFonts w:ascii="Calibri" w:hAnsi="Calibri"/>
                <w:bCs/>
                <w:color w:val="000000"/>
                <w:sz w:val="22"/>
              </w:rPr>
              <w:t>и передачу статусов в систему мониторинга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0" w:type="pct"/>
          </w:tcPr>
          <w:p w:rsidR="00F74D38" w:rsidRPr="00CB542A" w:rsidRDefault="00F74D38" w:rsidP="00F74D38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F74D38" w:rsidRDefault="00F74D38" w:rsidP="00F74D38">
      <w:pPr>
        <w:pStyle w:val="a2"/>
        <w:numPr>
          <w:ilvl w:val="0"/>
          <w:numId w:val="0"/>
        </w:numPr>
        <w:ind w:left="360"/>
        <w:rPr>
          <w:b/>
          <w:szCs w:val="24"/>
        </w:rPr>
      </w:pPr>
    </w:p>
    <w:p w:rsidR="001E3C6C" w:rsidRDefault="001E3C6C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sectPr w:rsidR="001E3C6C" w:rsidSect="00F74D38">
      <w:footerReference w:type="even" r:id="rId25"/>
      <w:footerReference w:type="default" r:id="rId26"/>
      <w:headerReference w:type="first" r:id="rId27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AC" w:rsidRDefault="002201AC" w:rsidP="00D86182">
      <w:pPr>
        <w:spacing w:after="0" w:line="240" w:lineRule="auto"/>
      </w:pPr>
      <w:r>
        <w:separator/>
      </w:r>
    </w:p>
  </w:endnote>
  <w:endnote w:type="continuationSeparator" w:id="0">
    <w:p w:rsidR="002201AC" w:rsidRDefault="002201AC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AC" w:rsidRDefault="002201AC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2201AC" w:rsidRDefault="002201A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AC" w:rsidRDefault="002201AC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673B2">
      <w:rPr>
        <w:rStyle w:val="affe"/>
        <w:noProof/>
      </w:rPr>
      <w:t>18</w:t>
    </w:r>
    <w:r>
      <w:rPr>
        <w:rStyle w:val="affe"/>
      </w:rPr>
      <w:fldChar w:fldCharType="end"/>
    </w:r>
  </w:p>
  <w:p w:rsidR="002201AC" w:rsidRDefault="002201AC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AC" w:rsidRDefault="002201AC" w:rsidP="00D86182">
      <w:pPr>
        <w:spacing w:after="0" w:line="240" w:lineRule="auto"/>
      </w:pPr>
      <w:r>
        <w:separator/>
      </w:r>
    </w:p>
  </w:footnote>
  <w:footnote w:type="continuationSeparator" w:id="0">
    <w:p w:rsidR="002201AC" w:rsidRDefault="002201AC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2201AC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201AC" w:rsidRPr="00011453" w:rsidRDefault="002201AC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201AC" w:rsidRDefault="002201AC">
          <w:pPr>
            <w:pStyle w:val="aa"/>
            <w:rPr>
              <w:b/>
              <w:bCs/>
            </w:rPr>
          </w:pPr>
        </w:p>
      </w:tc>
    </w:tr>
  </w:tbl>
  <w:p w:rsidR="002201AC" w:rsidRDefault="002201AC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2736C87"/>
    <w:multiLevelType w:val="hybridMultilevel"/>
    <w:tmpl w:val="6F22EA04"/>
    <w:lvl w:ilvl="0" w:tplc="0C687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3">
    <w:nsid w:val="1D2E1D9B"/>
    <w:multiLevelType w:val="hybridMultilevel"/>
    <w:tmpl w:val="EF2ADA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7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8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378DF"/>
    <w:multiLevelType w:val="hybridMultilevel"/>
    <w:tmpl w:val="A282C964"/>
    <w:lvl w:ilvl="0" w:tplc="8C8AE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82C52"/>
    <w:multiLevelType w:val="hybridMultilevel"/>
    <w:tmpl w:val="533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0873CCC"/>
    <w:multiLevelType w:val="hybridMultilevel"/>
    <w:tmpl w:val="56E889F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5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7996CF2"/>
    <w:multiLevelType w:val="hybridMultilevel"/>
    <w:tmpl w:val="94620C8A"/>
    <w:lvl w:ilvl="0" w:tplc="8C8AE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60EF8"/>
    <w:multiLevelType w:val="hybridMultilevel"/>
    <w:tmpl w:val="0B02A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3">
    <w:nsid w:val="61E67842"/>
    <w:multiLevelType w:val="hybridMultilevel"/>
    <w:tmpl w:val="B6CE912A"/>
    <w:lvl w:ilvl="0" w:tplc="8C8AEF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151B2D"/>
    <w:multiLevelType w:val="hybridMultilevel"/>
    <w:tmpl w:val="89286A88"/>
    <w:lvl w:ilvl="0" w:tplc="8C8AE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D1A06"/>
    <w:multiLevelType w:val="hybridMultilevel"/>
    <w:tmpl w:val="2242AAD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C1C42E2"/>
    <w:multiLevelType w:val="hybridMultilevel"/>
    <w:tmpl w:val="2FAAFFEA"/>
    <w:lvl w:ilvl="0" w:tplc="8C8AE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9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72E7038"/>
    <w:multiLevelType w:val="multilevel"/>
    <w:tmpl w:val="A6267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A420213"/>
    <w:multiLevelType w:val="hybridMultilevel"/>
    <w:tmpl w:val="8F4CC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CA34F11"/>
    <w:multiLevelType w:val="multilevel"/>
    <w:tmpl w:val="C2CCC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7"/>
  </w:num>
  <w:num w:numId="2">
    <w:abstractNumId w:val="39"/>
  </w:num>
  <w:num w:numId="3">
    <w:abstractNumId w:val="32"/>
  </w:num>
  <w:num w:numId="4">
    <w:abstractNumId w:val="16"/>
  </w:num>
  <w:num w:numId="5">
    <w:abstractNumId w:val="44"/>
  </w:num>
  <w:num w:numId="6">
    <w:abstractNumId w:val="19"/>
  </w:num>
  <w:num w:numId="7">
    <w:abstractNumId w:val="9"/>
  </w:num>
  <w:num w:numId="8">
    <w:abstractNumId w:val="15"/>
  </w:num>
  <w:num w:numId="9">
    <w:abstractNumId w:val="26"/>
  </w:num>
  <w:num w:numId="10">
    <w:abstractNumId w:val="2"/>
  </w:num>
  <w:num w:numId="11">
    <w:abstractNumId w:val="1"/>
  </w:num>
  <w:num w:numId="12">
    <w:abstractNumId w:val="17"/>
  </w:num>
  <w:num w:numId="13">
    <w:abstractNumId w:val="31"/>
  </w:num>
  <w:num w:numId="14">
    <w:abstractNumId w:val="14"/>
  </w:num>
  <w:num w:numId="15">
    <w:abstractNumId w:val="7"/>
  </w:num>
  <w:num w:numId="16">
    <w:abstractNumId w:val="43"/>
  </w:num>
  <w:num w:numId="17">
    <w:abstractNumId w:val="11"/>
  </w:num>
  <w:num w:numId="18">
    <w:abstractNumId w:val="20"/>
  </w:num>
  <w:num w:numId="19">
    <w:abstractNumId w:val="10"/>
  </w:num>
  <w:num w:numId="20">
    <w:abstractNumId w:val="6"/>
  </w:num>
  <w:num w:numId="21">
    <w:abstractNumId w:val="29"/>
  </w:num>
  <w:num w:numId="22">
    <w:abstractNumId w:val="38"/>
  </w:num>
  <w:num w:numId="23">
    <w:abstractNumId w:val="30"/>
  </w:num>
  <w:num w:numId="24">
    <w:abstractNumId w:val="0"/>
  </w:num>
  <w:num w:numId="25">
    <w:abstractNumId w:val="42"/>
  </w:num>
  <w:num w:numId="26">
    <w:abstractNumId w:val="25"/>
  </w:num>
  <w:num w:numId="27">
    <w:abstractNumId w:val="18"/>
  </w:num>
  <w:num w:numId="28">
    <w:abstractNumId w:val="12"/>
  </w:num>
  <w:num w:numId="29">
    <w:abstractNumId w:val="23"/>
  </w:num>
  <w:num w:numId="30">
    <w:abstractNumId w:val="41"/>
  </w:num>
  <w:num w:numId="31">
    <w:abstractNumId w:val="3"/>
  </w:num>
  <w:num w:numId="32">
    <w:abstractNumId w:val="28"/>
  </w:num>
  <w:num w:numId="33">
    <w:abstractNumId w:val="24"/>
  </w:num>
  <w:num w:numId="34">
    <w:abstractNumId w:val="13"/>
  </w:num>
  <w:num w:numId="35">
    <w:abstractNumId w:val="21"/>
  </w:num>
  <w:num w:numId="36">
    <w:abstractNumId w:val="40"/>
  </w:num>
  <w:num w:numId="37">
    <w:abstractNumId w:val="35"/>
  </w:num>
  <w:num w:numId="38">
    <w:abstractNumId w:val="8"/>
  </w:num>
  <w:num w:numId="39">
    <w:abstractNumId w:val="33"/>
  </w:num>
  <w:num w:numId="40">
    <w:abstractNumId w:val="27"/>
  </w:num>
  <w:num w:numId="41">
    <w:abstractNumId w:val="34"/>
  </w:num>
  <w:num w:numId="42">
    <w:abstractNumId w:val="36"/>
  </w:num>
  <w:num w:numId="43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607"/>
    <w:rsid w:val="00886E0D"/>
    <w:rsid w:val="00887410"/>
    <w:rsid w:val="008876FD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package" Target="embeddings/Microsoft_Excel_Worksheet2.xlsx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tp.sberbank-ast.ru/AFK" TargetMode="External"/><Relationship Id="rId22" Type="http://schemas.openxmlformats.org/officeDocument/2006/relationships/package" Target="embeddings/Microsoft_Excel_Worksheet1.xlsx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5B41DD-283A-4F15-A016-36CD457A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30</Pages>
  <Words>7089</Words>
  <Characters>51320</Characters>
  <Application>Microsoft Office Word</Application>
  <DocSecurity>0</DocSecurity>
  <Lines>427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58293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Бороздина Ирина Алексеевна</cp:lastModifiedBy>
  <cp:revision>25</cp:revision>
  <cp:lastPrinted>2016-08-22T06:50:00Z</cp:lastPrinted>
  <dcterms:created xsi:type="dcterms:W3CDTF">2016-08-12T13:19:00Z</dcterms:created>
  <dcterms:modified xsi:type="dcterms:W3CDTF">2016-08-24T11:48:00Z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